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43" w:rsidRDefault="0053169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bookmarkStart w:id="0" w:name="_GoBack"/>
      <w:bookmarkEnd w:id="0"/>
      <w:r>
        <w:rPr>
          <w:rFonts w:ascii="Bodoni MT" w:eastAsia="Times New Roman" w:hAnsi="Bodoni MT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left:0;text-align:left;margin-left:-66pt;margin-top:1.85pt;width:56.35pt;height:63pt;z-index:251658752;visibility:visible;mso-wrap-distance-right:0;mso-position-horizontal-relative:text;mso-position-vertical-relative:text">
            <v:imagedata r:id="rId6" o:title=""/>
            <w10:wrap type="topAndBottom"/>
          </v:shape>
          <o:OLEObject Type="Embed" ProgID="Word.Picture.8" ShapeID="ole_rId2" DrawAspect="Content" ObjectID="_1800682921" r:id="rId7"/>
        </w:pict>
      </w:r>
    </w:p>
    <w:p w:rsidR="00395043" w:rsidRDefault="0053169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bookmarkStart w:id="1" w:name="_GoBack_Copia_2"/>
      <w:bookmarkEnd w:id="1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Câmara Municipal de Piedade de Ponte Nova</w:t>
      </w:r>
    </w:p>
    <w:p w:rsidR="00395043" w:rsidRDefault="0053169F">
      <w:pPr>
        <w:tabs>
          <w:tab w:val="center" w:pos="4252"/>
          <w:tab w:val="center" w:pos="4419"/>
          <w:tab w:val="left" w:pos="4712"/>
          <w:tab w:val="right" w:pos="8838"/>
        </w:tabs>
        <w:spacing w:after="0" w:line="240" w:lineRule="auto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  <w:r>
        <w:rPr>
          <w:noProof/>
          <w:lang w:eastAsia="pt-BR"/>
        </w:rPr>
        <mc:AlternateContent>
          <mc:Choice Requires="wps">
            <w:drawing>
              <wp:anchor distT="19685" distB="19685" distL="19050" distR="19685" simplePos="0" relativeHeight="251656704" behindDoc="0" locked="0" layoutInCell="1" allowOverlap="1" wp14:anchorId="41F141AD">
                <wp:simplePos x="0" y="0"/>
                <wp:positionH relativeFrom="column">
                  <wp:posOffset>1091565</wp:posOffset>
                </wp:positionH>
                <wp:positionV relativeFrom="paragraph">
                  <wp:posOffset>63500</wp:posOffset>
                </wp:positionV>
                <wp:extent cx="3429000" cy="0"/>
                <wp:effectExtent l="19050" t="19685" r="19685" b="19685"/>
                <wp:wrapNone/>
                <wp:docPr id="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85.95pt,5pt" to="355.9pt,5pt" ID="Conector reto 2" stroked="t" o:allowincell="f" style="position:absolute" wp14:anchorId="41F141AD">
                <v:stroke color="black" weight="381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</w:p>
    <w:p w:rsidR="00395043" w:rsidRDefault="0053169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CNPJ=00.907.927/0001-00    Telefax=31/3871-5110</w:t>
      </w:r>
    </w:p>
    <w:p w:rsidR="00395043" w:rsidRDefault="0053169F">
      <w:pPr>
        <w:ind w:hanging="2"/>
        <w:jc w:val="center"/>
        <w:rPr>
          <w:b/>
          <w:bCs/>
          <w:sz w:val="24"/>
          <w:szCs w:val="24"/>
        </w:rPr>
      </w:pPr>
      <w:r>
        <w:rPr>
          <w:rFonts w:ascii="Bodoni MT" w:eastAsia="Times New Roman" w:hAnsi="Bodoni MT"/>
          <w:b/>
          <w:bCs/>
          <w:smallCaps/>
          <w:sz w:val="24"/>
          <w:szCs w:val="24"/>
          <w:lang w:eastAsia="pt-BR"/>
        </w:rPr>
        <w:t>Rua Professor José Sátiro de Melo, 85 –  Centro – CEP: 35.382-000</w:t>
      </w:r>
      <w:r>
        <w:rPr>
          <w:b/>
          <w:bCs/>
          <w:sz w:val="24"/>
          <w:szCs w:val="24"/>
        </w:rPr>
        <w:t xml:space="preserve"> </w:t>
      </w:r>
    </w:p>
    <w:p w:rsidR="00395043" w:rsidRDefault="00395043">
      <w:pPr>
        <w:ind w:hanging="2"/>
        <w:jc w:val="center"/>
        <w:rPr>
          <w:b/>
          <w:bCs/>
          <w:sz w:val="24"/>
          <w:szCs w:val="24"/>
        </w:rPr>
      </w:pPr>
    </w:p>
    <w:p w:rsidR="00395043" w:rsidRDefault="0053169F">
      <w:pPr>
        <w:ind w:hanging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DOCUMENTO DE FORMALIZAÇÃO DA DEMANDA (DFD) </w:t>
      </w:r>
    </w:p>
    <w:p w:rsidR="00395043" w:rsidRDefault="00395043">
      <w:pPr>
        <w:ind w:hanging="2"/>
        <w:jc w:val="center"/>
        <w:rPr>
          <w:b/>
          <w:bCs/>
          <w:sz w:val="24"/>
          <w:szCs w:val="24"/>
        </w:rPr>
      </w:pPr>
    </w:p>
    <w:p w:rsidR="00395043" w:rsidRDefault="0053169F">
      <w:pPr>
        <w:ind w:hanging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CÂMARA </w:t>
      </w:r>
      <w:r>
        <w:rPr>
          <w:b/>
          <w:bCs/>
          <w:sz w:val="24"/>
          <w:szCs w:val="24"/>
        </w:rPr>
        <w:t>MUNICIPAL DE PIEDADE DE PONTE NOVA</w:t>
      </w:r>
    </w:p>
    <w:p w:rsidR="00395043" w:rsidRDefault="00395043">
      <w:pPr>
        <w:ind w:hanging="2"/>
        <w:rPr>
          <w:b/>
          <w:bCs/>
          <w:sz w:val="24"/>
          <w:szCs w:val="24"/>
        </w:rPr>
      </w:pPr>
    </w:p>
    <w:tbl>
      <w:tblPr>
        <w:tblStyle w:val="Tabelacomgrade"/>
        <w:tblW w:w="9211" w:type="dxa"/>
        <w:tblLayout w:type="fixed"/>
        <w:tblLook w:val="04A0" w:firstRow="1" w:lastRow="0" w:firstColumn="1" w:lastColumn="0" w:noHBand="0" w:noVBand="1"/>
      </w:tblPr>
      <w:tblGrid>
        <w:gridCol w:w="3369"/>
        <w:gridCol w:w="5842"/>
      </w:tblGrid>
      <w:tr w:rsidR="00395043">
        <w:tc>
          <w:tcPr>
            <w:tcW w:w="3369" w:type="dxa"/>
          </w:tcPr>
          <w:p w:rsidR="00395043" w:rsidRDefault="0053169F">
            <w:pPr>
              <w:widowControl w:val="0"/>
              <w:spacing w:after="0" w:line="360" w:lineRule="auto"/>
              <w:ind w:hanging="2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SETOR REQUISITANTE:</w:t>
            </w:r>
          </w:p>
        </w:tc>
        <w:tc>
          <w:tcPr>
            <w:tcW w:w="5841" w:type="dxa"/>
          </w:tcPr>
          <w:p w:rsidR="00395043" w:rsidRDefault="0053169F">
            <w:pPr>
              <w:widowControl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Presidência da Câmara Municipal de Piedade de Ponte Nova</w:t>
            </w:r>
          </w:p>
        </w:tc>
      </w:tr>
      <w:tr w:rsidR="00395043">
        <w:tc>
          <w:tcPr>
            <w:tcW w:w="3369" w:type="dxa"/>
          </w:tcPr>
          <w:p w:rsidR="00395043" w:rsidRDefault="0053169F">
            <w:pPr>
              <w:widowControl w:val="0"/>
              <w:spacing w:after="0" w:line="360" w:lineRule="auto"/>
              <w:ind w:hanging="2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AUTOR DA DEMANDA:</w:t>
            </w:r>
          </w:p>
        </w:tc>
        <w:tc>
          <w:tcPr>
            <w:tcW w:w="5841" w:type="dxa"/>
          </w:tcPr>
          <w:p w:rsidR="00395043" w:rsidRDefault="0053169F">
            <w:pPr>
              <w:widowControl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Flávio Magalhães da Cruz</w:t>
            </w:r>
          </w:p>
        </w:tc>
      </w:tr>
      <w:tr w:rsidR="00395043">
        <w:tc>
          <w:tcPr>
            <w:tcW w:w="3369" w:type="dxa"/>
          </w:tcPr>
          <w:p w:rsidR="00395043" w:rsidRDefault="0053169F">
            <w:pPr>
              <w:widowControl w:val="0"/>
              <w:spacing w:after="0" w:line="360" w:lineRule="auto"/>
              <w:ind w:hanging="2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5841" w:type="dxa"/>
          </w:tcPr>
          <w:p w:rsidR="00395043" w:rsidRDefault="0053169F">
            <w:pPr>
              <w:widowControl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Vereador Presidente</w:t>
            </w:r>
          </w:p>
        </w:tc>
      </w:tr>
      <w:tr w:rsidR="00395043">
        <w:tc>
          <w:tcPr>
            <w:tcW w:w="3369" w:type="dxa"/>
          </w:tcPr>
          <w:p w:rsidR="00395043" w:rsidRDefault="0053169F">
            <w:pPr>
              <w:widowControl w:val="0"/>
              <w:spacing w:after="0" w:line="360" w:lineRule="auto"/>
              <w:ind w:hanging="2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DATA:</w:t>
            </w:r>
          </w:p>
        </w:tc>
        <w:tc>
          <w:tcPr>
            <w:tcW w:w="5841" w:type="dxa"/>
          </w:tcPr>
          <w:p w:rsidR="00395043" w:rsidRDefault="0053169F">
            <w:pPr>
              <w:widowControl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27 de janeiro de 2025.</w:t>
            </w:r>
          </w:p>
        </w:tc>
      </w:tr>
      <w:tr w:rsidR="00395043">
        <w:trPr>
          <w:trHeight w:val="714"/>
        </w:trPr>
        <w:tc>
          <w:tcPr>
            <w:tcW w:w="9210" w:type="dxa"/>
            <w:gridSpan w:val="2"/>
          </w:tcPr>
          <w:p w:rsidR="00395043" w:rsidRDefault="0053169F">
            <w:pPr>
              <w:widowControl w:val="0"/>
              <w:spacing w:after="0"/>
              <w:ind w:hanging="2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OBJETO:</w:t>
            </w:r>
          </w:p>
          <w:p w:rsidR="00395043" w:rsidRDefault="00395043">
            <w:pPr>
              <w:widowControl w:val="0"/>
              <w:spacing w:after="0"/>
              <w:ind w:hanging="2"/>
              <w:rPr>
                <w:sz w:val="24"/>
                <w:szCs w:val="24"/>
              </w:rPr>
            </w:pPr>
          </w:p>
          <w:p w:rsidR="00395043" w:rsidRDefault="0053169F">
            <w:pPr>
              <w:widowControl w:val="0"/>
              <w:spacing w:after="0"/>
              <w:ind w:hanging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     ) Serviço não continuado</w:t>
            </w:r>
          </w:p>
          <w:p w:rsidR="00395043" w:rsidRDefault="0053169F">
            <w:pPr>
              <w:widowControl w:val="0"/>
              <w:spacing w:after="0"/>
              <w:ind w:hanging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 X ) Serviço continuado SEM dedicação exclusiva de mão de obra</w:t>
            </w:r>
          </w:p>
          <w:p w:rsidR="00395043" w:rsidRDefault="0053169F">
            <w:pPr>
              <w:widowControl w:val="0"/>
              <w:spacing w:after="0"/>
              <w:ind w:hanging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     ) Serviço continuado COM dedicação exclusiva de mão de obra</w:t>
            </w:r>
          </w:p>
          <w:p w:rsidR="00395043" w:rsidRDefault="0053169F">
            <w:pPr>
              <w:widowControl w:val="0"/>
              <w:spacing w:after="0"/>
              <w:ind w:hanging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     ) Material de consumo de fornecimento não continuado</w:t>
            </w:r>
          </w:p>
          <w:p w:rsidR="00395043" w:rsidRDefault="0053169F">
            <w:pPr>
              <w:widowControl w:val="0"/>
              <w:spacing w:after="0"/>
              <w:ind w:hanging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     ) Material de consumo de fornecimento continuado</w:t>
            </w:r>
          </w:p>
          <w:p w:rsidR="00395043" w:rsidRDefault="0053169F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(     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Material permanente/equipamento</w:t>
            </w:r>
          </w:p>
          <w:p w:rsidR="00395043" w:rsidRDefault="00395043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395043">
        <w:trPr>
          <w:trHeight w:val="714"/>
        </w:trPr>
        <w:tc>
          <w:tcPr>
            <w:tcW w:w="9210" w:type="dxa"/>
            <w:gridSpan w:val="2"/>
          </w:tcPr>
          <w:p w:rsidR="00395043" w:rsidRDefault="00395043">
            <w:pPr>
              <w:widowControl w:val="0"/>
              <w:spacing w:after="0"/>
              <w:ind w:hanging="2"/>
              <w:rPr>
                <w:b/>
                <w:bCs/>
                <w:sz w:val="24"/>
                <w:szCs w:val="24"/>
              </w:rPr>
            </w:pPr>
          </w:p>
          <w:p w:rsidR="00395043" w:rsidRDefault="0053169F">
            <w:pPr>
              <w:widowControl w:val="0"/>
              <w:spacing w:after="0"/>
              <w:ind w:hanging="2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FORMA DE CONTRATAÇÃO SUGERIDA: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Inexigibilidade</w:t>
            </w:r>
          </w:p>
        </w:tc>
      </w:tr>
    </w:tbl>
    <w:p w:rsidR="00395043" w:rsidRDefault="00395043">
      <w:pPr>
        <w:ind w:hanging="2"/>
        <w:rPr>
          <w:b/>
          <w:bCs/>
          <w:sz w:val="24"/>
          <w:szCs w:val="24"/>
        </w:rPr>
      </w:pPr>
    </w:p>
    <w:p w:rsidR="00395043" w:rsidRDefault="0053169F">
      <w:pPr>
        <w:pStyle w:val="PargrafodaLista"/>
        <w:numPr>
          <w:ilvl w:val="0"/>
          <w:numId w:val="1"/>
        </w:numPr>
        <w:tabs>
          <w:tab w:val="left" w:pos="142"/>
        </w:tabs>
        <w:ind w:left="284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DESCRIÇÃO DO SERVIÇO A SER CONTRATADO</w:t>
      </w:r>
    </w:p>
    <w:p w:rsidR="00395043" w:rsidRDefault="0053169F">
      <w:pPr>
        <w:pStyle w:val="PargrafodaLista"/>
        <w:tabs>
          <w:tab w:val="left" w:pos="142"/>
        </w:tabs>
        <w:ind w:left="0"/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>Prestação de serviços técnicos privativos da advocacia, em nível de consultoria, mediante a emissão de pareceres e visitas presenciais</w:t>
      </w:r>
      <w:r>
        <w:rPr>
          <w:sz w:val="24"/>
          <w:szCs w:val="24"/>
        </w:rPr>
        <w:t>, para a análise da constitucionalidade e legalidade projetos legislativos, elaboração de projetos e defesa da Câmara Municipal em juízo, conforme descrito a seguir:</w:t>
      </w:r>
    </w:p>
    <w:p w:rsidR="00395043" w:rsidRDefault="00395043">
      <w:pPr>
        <w:pStyle w:val="PargrafodaLista"/>
        <w:tabs>
          <w:tab w:val="left" w:pos="142"/>
        </w:tabs>
        <w:ind w:left="0"/>
        <w:jc w:val="both"/>
        <w:rPr>
          <w:rFonts w:eastAsia="Calibri"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57"/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4575"/>
        <w:gridCol w:w="943"/>
        <w:gridCol w:w="1559"/>
        <w:gridCol w:w="1480"/>
      </w:tblGrid>
      <w:tr w:rsidR="00395043">
        <w:trPr>
          <w:trHeight w:val="199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5043" w:rsidRDefault="0053169F">
            <w:pPr>
              <w:pStyle w:val="PargrafodaLista"/>
              <w:tabs>
                <w:tab w:val="left" w:pos="142"/>
              </w:tabs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5043" w:rsidRDefault="0053169F">
            <w:pPr>
              <w:pStyle w:val="PargrafodaLista"/>
              <w:tabs>
                <w:tab w:val="left" w:pos="142"/>
              </w:tabs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5043" w:rsidRDefault="0053169F">
            <w:pPr>
              <w:pStyle w:val="PargrafodaLista"/>
              <w:tabs>
                <w:tab w:val="left" w:pos="142"/>
              </w:tabs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UN.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5043" w:rsidRDefault="0053169F">
            <w:pPr>
              <w:pStyle w:val="PargrafodaLista"/>
              <w:tabs>
                <w:tab w:val="left" w:pos="142"/>
              </w:tabs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QNT.</w:t>
            </w:r>
          </w:p>
          <w:p w:rsidR="00395043" w:rsidRDefault="0053169F">
            <w:pPr>
              <w:pStyle w:val="PargrafodaLista"/>
              <w:tabs>
                <w:tab w:val="left" w:pos="142"/>
              </w:tabs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MENSAL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5043" w:rsidRDefault="0053169F">
            <w:pPr>
              <w:pStyle w:val="PargrafodaLista"/>
              <w:tabs>
                <w:tab w:val="left" w:pos="142"/>
              </w:tabs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QNT.</w:t>
            </w:r>
          </w:p>
          <w:p w:rsidR="00395043" w:rsidRDefault="0053169F">
            <w:pPr>
              <w:pStyle w:val="PargrafodaLista"/>
              <w:tabs>
                <w:tab w:val="left" w:pos="142"/>
              </w:tabs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ANUAL</w:t>
            </w:r>
          </w:p>
        </w:tc>
      </w:tr>
      <w:tr w:rsidR="00395043">
        <w:trPr>
          <w:trHeight w:val="214"/>
          <w:jc w:val="center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043" w:rsidRDefault="0053169F">
            <w:pPr>
              <w:pStyle w:val="PargrafodaLista"/>
              <w:tabs>
                <w:tab w:val="left" w:pos="142"/>
              </w:tabs>
              <w:ind w:left="0" w:hanging="2"/>
              <w:jc w:val="center"/>
            </w:pPr>
            <w:r>
              <w:t>1</w:t>
            </w:r>
          </w:p>
        </w:tc>
        <w:tc>
          <w:tcPr>
            <w:tcW w:w="45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5043" w:rsidRDefault="0053169F">
            <w:pPr>
              <w:pStyle w:val="PargrafodaLista"/>
              <w:tabs>
                <w:tab w:val="left" w:pos="142"/>
              </w:tabs>
              <w:ind w:left="0" w:hanging="2"/>
              <w:jc w:val="both"/>
            </w:pPr>
            <w:r>
              <w:t>Prestação de serviços técnicos privativos da</w:t>
            </w:r>
            <w:r>
              <w:t xml:space="preserve"> advocacia, em nível de consultoria, mediante a emissão de pareceres e visitas presenciais, para a </w:t>
            </w:r>
            <w:r>
              <w:lastRenderedPageBreak/>
              <w:t>análise da constitucionalidade e legalidade de projetos legislativos, elaboração de projetos e defesa da Câmara Municipal em juízo, devendo o contratado, par</w:t>
            </w:r>
            <w:r>
              <w:t>a tanto:</w:t>
            </w:r>
          </w:p>
          <w:p w:rsidR="00395043" w:rsidRDefault="0053169F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jc w:val="both"/>
            </w:pPr>
            <w:r>
              <w:t>Acompanhar as reuniões da Comissão de Constituição, Justiça e Redação e assessorar os seus membros na deliberação das proposições que for submetida.</w:t>
            </w:r>
          </w:p>
          <w:p w:rsidR="00395043" w:rsidRDefault="0053169F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jc w:val="both"/>
            </w:pPr>
            <w:r>
              <w:t xml:space="preserve">Acompanhar as reuniões ordinárias e extraordinárias do Plenário e assessorar os vereadores nas </w:t>
            </w:r>
            <w:r>
              <w:t>deliberações.</w:t>
            </w:r>
          </w:p>
          <w:p w:rsidR="00395043" w:rsidRDefault="0053169F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jc w:val="both"/>
            </w:pPr>
            <w:r>
              <w:t>As orientações escritas e/ou verbais serão emitidas em até 24 (vinte e quatro) horas, contadas da data em que formulada a consulta, ressalvados os casos de matéria de maior complexidade.</w:t>
            </w:r>
          </w:p>
          <w:p w:rsidR="00395043" w:rsidRDefault="0053169F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jc w:val="both"/>
            </w:pPr>
            <w:r>
              <w:t>Responder às consultas e questionamentos formulados tan</w:t>
            </w:r>
            <w:r>
              <w:t>to presencialmente quanto por meios eletrônicos tais como e-mail, whatsapp, ligações telefônicas, entre outros, relacionadas ao objeto do contrato.</w:t>
            </w:r>
          </w:p>
          <w:p w:rsidR="00395043" w:rsidRDefault="0053169F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jc w:val="both"/>
            </w:pPr>
            <w:r>
              <w:t>Elaborar minutas de projetos de lei solicitados pelos vereadores.</w:t>
            </w:r>
          </w:p>
          <w:p w:rsidR="00395043" w:rsidRDefault="0053169F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jc w:val="both"/>
            </w:pPr>
            <w:r>
              <w:t>Defender a Câmara Municipal em juízo.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5043" w:rsidRDefault="0053169F">
            <w:pPr>
              <w:pStyle w:val="PargrafodaLista"/>
              <w:tabs>
                <w:tab w:val="left" w:pos="142"/>
              </w:tabs>
              <w:ind w:left="0" w:hanging="2"/>
              <w:jc w:val="center"/>
            </w:pPr>
            <w:r>
              <w:lastRenderedPageBreak/>
              <w:t>Serv</w:t>
            </w:r>
            <w:r>
              <w:t>iço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5043" w:rsidRDefault="0053169F">
            <w:pPr>
              <w:pStyle w:val="PargrafodaLista"/>
              <w:tabs>
                <w:tab w:val="left" w:pos="142"/>
              </w:tabs>
              <w:ind w:left="0" w:hanging="2"/>
              <w:jc w:val="center"/>
            </w:pPr>
            <w:r>
              <w:t>1 mensalidade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5043" w:rsidRDefault="0053169F">
            <w:pPr>
              <w:pStyle w:val="PargrafodaLista"/>
              <w:tabs>
                <w:tab w:val="left" w:pos="142"/>
              </w:tabs>
              <w:ind w:left="0" w:hanging="2"/>
              <w:jc w:val="center"/>
            </w:pPr>
            <w:r>
              <w:t>11 mensalidades</w:t>
            </w:r>
          </w:p>
        </w:tc>
      </w:tr>
    </w:tbl>
    <w:p w:rsidR="00395043" w:rsidRDefault="00395043">
      <w:pPr>
        <w:pStyle w:val="PargrafodaLista"/>
        <w:tabs>
          <w:tab w:val="left" w:pos="142"/>
        </w:tabs>
        <w:ind w:left="0"/>
        <w:jc w:val="both"/>
        <w:rPr>
          <w:sz w:val="24"/>
          <w:szCs w:val="24"/>
        </w:rPr>
      </w:pPr>
    </w:p>
    <w:p w:rsidR="00395043" w:rsidRDefault="0053169F">
      <w:pPr>
        <w:pStyle w:val="PargrafodaLista"/>
        <w:numPr>
          <w:ilvl w:val="0"/>
          <w:numId w:val="1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 DA NECESSIDADE DA CONTRATAÇÃO DA SOLUÇÃO</w:t>
      </w:r>
    </w:p>
    <w:p w:rsidR="00395043" w:rsidRDefault="0053169F">
      <w:pPr>
        <w:ind w:left="-1" w:firstLine="4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presente requisição constitui como objeto a contratação de escritório de advocacia, para prestação de serviços técnicos privativos da advocacia, em nível de consultoria, mediante a emissão de pareceres e visitas presenciais, para a análise da constitucio</w:t>
      </w:r>
      <w:r>
        <w:rPr>
          <w:color w:val="000000"/>
          <w:sz w:val="24"/>
          <w:szCs w:val="24"/>
        </w:rPr>
        <w:t xml:space="preserve">nalidade e legalidade projetos legislativos, elaboração de projetos e defesa da Câmara Municipal em juízo, sendo que este último item não está incluso no contrato atual vigente. </w:t>
      </w:r>
    </w:p>
    <w:p w:rsidR="00395043" w:rsidRDefault="0053169F">
      <w:pPr>
        <w:ind w:left="-1" w:firstLine="4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consultoria ora contratada destina-se a atender demanda que não é atribuiçã</w:t>
      </w:r>
      <w:r>
        <w:rPr>
          <w:color w:val="000000"/>
          <w:sz w:val="24"/>
          <w:szCs w:val="24"/>
        </w:rPr>
        <w:t xml:space="preserve">o institucional da Procuradoria Geral do Município, qual seja, o assessoramento à Comissão de Constituição, Justiça e Redação, quanto a análise da constitucionalidade e juridicidade dos atos que lhe são submetidos para deliberação. Além disso, as demandas </w:t>
      </w:r>
      <w:r>
        <w:rPr>
          <w:color w:val="000000"/>
          <w:sz w:val="24"/>
          <w:szCs w:val="24"/>
        </w:rPr>
        <w:t>judiciais em desfavor da Câmara, bem como propostas por esta, tem aumentado muito nos últimos anos, o que justifica a inclusão de tais serviços no bojo da contratação.</w:t>
      </w:r>
      <w:bookmarkStart w:id="2" w:name="_GoBack_Copia_1"/>
      <w:bookmarkEnd w:id="2"/>
    </w:p>
    <w:p w:rsidR="00395043" w:rsidRDefault="0053169F">
      <w:pPr>
        <w:ind w:left="-1" w:firstLine="4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Trata-se de serviço que demanda expertise do profissional, traduzida na notória especial</w:t>
      </w:r>
      <w:r>
        <w:rPr>
          <w:color w:val="000000"/>
          <w:sz w:val="24"/>
          <w:szCs w:val="24"/>
        </w:rPr>
        <w:t>ização, bem como na confiança depositada no prestador do serviço, o que justifica a sua singularidade.</w:t>
      </w:r>
    </w:p>
    <w:p w:rsidR="00395043" w:rsidRDefault="005316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Nesse contexto, versa a Lei de Licitações, em seu art. 74, Inciso III, alíneas “c” e “e”, combinados com o §3º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do mesmo artigo da Lei nº 14.133/2021, sob</w:t>
      </w:r>
      <w:r>
        <w:rPr>
          <w:sz w:val="24"/>
          <w:szCs w:val="24"/>
        </w:rPr>
        <w:t xml:space="preserve">re a inexigibilidade “contratação dos seguintes serviços técnicos especializados de natureza predominantemente intelectual com profissionais ou empresas de notória especialização, vedada a inexigibilidade para serviços de publicidade e divulgação”. </w:t>
      </w:r>
    </w:p>
    <w:p w:rsidR="00395043" w:rsidRDefault="0053169F">
      <w:pPr>
        <w:ind w:left="-1" w:firstLine="4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Sendo </w:t>
      </w:r>
      <w:r>
        <w:rPr>
          <w:color w:val="000000"/>
          <w:sz w:val="24"/>
          <w:szCs w:val="24"/>
        </w:rPr>
        <w:t>assim, com o intuito de assegurar o bom andamento dos serviços prestados por este Órgão Legislativo, em especial no que tange a análise da legalidade e constitucionalidade dos projetos legislativos, indico para ser contratada a pessoa jurídica Randolpho Ma</w:t>
      </w:r>
      <w:r>
        <w:rPr>
          <w:color w:val="000000"/>
          <w:sz w:val="24"/>
          <w:szCs w:val="24"/>
        </w:rPr>
        <w:t>rtino Júnior Sociedade Individual de Advocacia, desde que preenchidos os requisitos legais e formais para a contratação. Fundamento a minha indicação nos seguintes motivos:</w:t>
      </w:r>
    </w:p>
    <w:p w:rsidR="00395043" w:rsidRDefault="0053169F">
      <w:pPr>
        <w:ind w:left="426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  <w:t>o responsável pela empresa é detentor de notório grau de especialização, possuind</w:t>
      </w:r>
      <w:r>
        <w:rPr>
          <w:color w:val="000000"/>
          <w:sz w:val="24"/>
          <w:szCs w:val="24"/>
        </w:rPr>
        <w:t>o o título de mestre em Administração Pública, experiência na advocacia pública, dentre outras expertises que deverão ser verificadas na instrução do processo;</w:t>
      </w:r>
    </w:p>
    <w:p w:rsidR="00395043" w:rsidRDefault="0053169F">
      <w:pPr>
        <w:ind w:left="426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  <w:t>o responsável pela firma é reconhecido prestador de serviços jurídicos para diversos município</w:t>
      </w:r>
      <w:r>
        <w:rPr>
          <w:color w:val="000000"/>
          <w:sz w:val="24"/>
          <w:szCs w:val="24"/>
        </w:rPr>
        <w:t xml:space="preserve">s, no campo do Direito Público, sendo notória a sua técnica e expertise. </w:t>
      </w:r>
    </w:p>
    <w:p w:rsidR="00395043" w:rsidRDefault="0053169F">
      <w:pPr>
        <w:ind w:left="-1" w:firstLine="4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Sugiro que a contratação, para ser viável, seja por procedimento de inexigibilidade de licitação, posto que, em se tratando de serviços advocatícios, a mercantilização é expressamen</w:t>
      </w:r>
      <w:r>
        <w:rPr>
          <w:color w:val="000000"/>
          <w:sz w:val="24"/>
          <w:szCs w:val="24"/>
        </w:rPr>
        <w:t>te vedada pelo art. 5º do Código de Ética e Disciplina da Ordem dos Advogados do Brasil – OAB. Além disto, a Lei nº 14.039/2020 passou a considerar tais serviços singulares por natureza. Em igual sentido, o Conselho Federal da OAB editou a Súmula nº 04/201</w:t>
      </w:r>
      <w:r>
        <w:rPr>
          <w:color w:val="000000"/>
          <w:sz w:val="24"/>
          <w:szCs w:val="24"/>
        </w:rPr>
        <w:t>2:</w:t>
      </w:r>
    </w:p>
    <w:p w:rsidR="00395043" w:rsidRDefault="0053169F">
      <w:pPr>
        <w:spacing w:line="240" w:lineRule="auto"/>
        <w:ind w:left="851" w:hanging="2"/>
        <w:jc w:val="both"/>
        <w:rPr>
          <w:color w:val="000000"/>
        </w:rPr>
      </w:pPr>
      <w:r>
        <w:rPr>
          <w:color w:val="000000"/>
        </w:rPr>
        <w:t>ADVOGADO. CONTRATAÇÃO. ADMINISTRAÇÃO PÚBLICA. INEXIGIBILIDADE DE LICITAÇÃO. Atendidos os requisitos do inciso II do art. 25 da Lei nº 8.666/93, é inexigível procedimento licitatório para contratação de serviços advocatícios pela Administração Pública, d</w:t>
      </w:r>
      <w:r>
        <w:rPr>
          <w:color w:val="000000"/>
        </w:rPr>
        <w:t>ada a singularidade da atividade, a notória especialização e a inviabilização objetiva de competição, sendo inaplicável à espécie o disposto no art. 89 (in totum) do referido diploma legal.</w:t>
      </w:r>
    </w:p>
    <w:p w:rsidR="00395043" w:rsidRDefault="00395043">
      <w:pPr>
        <w:spacing w:line="240" w:lineRule="auto"/>
        <w:ind w:left="851" w:hanging="2"/>
        <w:jc w:val="both"/>
        <w:rPr>
          <w:color w:val="000000"/>
        </w:rPr>
      </w:pPr>
    </w:p>
    <w:p w:rsidR="00395043" w:rsidRDefault="0053169F">
      <w:pPr>
        <w:ind w:left="-1" w:firstLine="4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Recente mudança na regulação dos contratos administrativos e co</w:t>
      </w:r>
      <w:r>
        <w:rPr>
          <w:color w:val="000000"/>
          <w:sz w:val="24"/>
          <w:szCs w:val="24"/>
        </w:rPr>
        <w:t>ntratações públicas sedimentou o entendimento da inexigibilidade de licitação para contratar serviço técnico advocatício. Dessa forma a atual pretensão se amolda, em tese, na hipótese de contratação direta, na modalidade de inexigibilidade (art. 74, III, “</w:t>
      </w:r>
      <w:r>
        <w:rPr>
          <w:color w:val="000000"/>
          <w:sz w:val="24"/>
          <w:szCs w:val="24"/>
        </w:rPr>
        <w:t>c” e “e”, da Lei n.º 14.133/2021), o que deverá ser verificado e fundamentado na instrução deste processo.</w:t>
      </w:r>
    </w:p>
    <w:p w:rsidR="00395043" w:rsidRDefault="0053169F">
      <w:pPr>
        <w:ind w:left="-1" w:firstLine="4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Assim sendo, encaminho para as providências necessárias à solicitação anexa, ficando condicionada a contratação, se forem cumpridas todas as exigênci</w:t>
      </w:r>
      <w:r>
        <w:rPr>
          <w:color w:val="000000"/>
          <w:sz w:val="24"/>
          <w:szCs w:val="24"/>
        </w:rPr>
        <w:t>as e formalidades legais.</w:t>
      </w:r>
    </w:p>
    <w:tbl>
      <w:tblPr>
        <w:tblW w:w="4950" w:type="pct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617"/>
      </w:tblGrid>
      <w:tr w:rsidR="00395043">
        <w:trPr>
          <w:trHeight w:val="341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043" w:rsidRDefault="0053169F">
            <w:pPr>
              <w:spacing w:line="240" w:lineRule="auto"/>
              <w:ind w:hanging="2"/>
              <w:jc w:val="both"/>
              <w:rPr>
                <w:lang w:val="pt-PT"/>
              </w:rPr>
            </w:pPr>
            <w:r>
              <w:rPr>
                <w:b/>
                <w:bCs/>
                <w:lang w:val="pt-PT"/>
              </w:rPr>
              <w:lastRenderedPageBreak/>
              <w:t>Observações gerais</w:t>
            </w:r>
          </w:p>
        </w:tc>
      </w:tr>
      <w:tr w:rsidR="00395043">
        <w:trPr>
          <w:trHeight w:val="292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043" w:rsidRDefault="0053169F">
            <w:pPr>
              <w:spacing w:line="240" w:lineRule="auto"/>
              <w:ind w:hanging="2"/>
              <w:jc w:val="both"/>
              <w:rPr>
                <w:highlight w:val="yellow"/>
                <w:lang w:val="pt-PT"/>
              </w:rPr>
            </w:pPr>
            <w:r>
              <w:rPr>
                <w:lang w:val="pt-PT"/>
              </w:rPr>
              <w:t xml:space="preserve">Prazo de Entrega/ Execução: </w:t>
            </w:r>
            <w:r>
              <w:t>O serviço deve ser iniciado pela empresa contratada assim que assinado o contrato, que terá vigência de 12 meses, podendo ser prorrogado nos termos da lei.</w:t>
            </w:r>
          </w:p>
        </w:tc>
      </w:tr>
      <w:tr w:rsidR="00395043">
        <w:trPr>
          <w:trHeight w:val="100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043" w:rsidRDefault="0053169F">
            <w:pPr>
              <w:spacing w:line="240" w:lineRule="auto"/>
              <w:ind w:hanging="2"/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Local e horário da </w:t>
            </w:r>
            <w:r>
              <w:rPr>
                <w:lang w:val="pt-PT"/>
              </w:rPr>
              <w:t>Execução: Conforme determinado pela Câmara Municipal, sendo exercido na Sede da Câmara de Viçosa e no escritório da contratada.</w:t>
            </w:r>
          </w:p>
        </w:tc>
      </w:tr>
      <w:tr w:rsidR="00395043">
        <w:trPr>
          <w:trHeight w:val="558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043" w:rsidRDefault="0053169F">
            <w:pPr>
              <w:spacing w:line="240" w:lineRule="auto"/>
              <w:ind w:hanging="2"/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Prazo para pagamento: </w:t>
            </w:r>
            <w:r>
              <w:t>até 10 (dez) dias úteis, contados a partir do recebimento da Nota Fiscal ou Fatura, demonstrando a quanti</w:t>
            </w:r>
            <w:r>
              <w:t>dade total dos serviços fornecidos até aquela data, com os respectivos preços unitário e total.</w:t>
            </w:r>
          </w:p>
        </w:tc>
      </w:tr>
    </w:tbl>
    <w:p w:rsidR="00395043" w:rsidRDefault="00395043">
      <w:pPr>
        <w:ind w:hanging="2"/>
        <w:jc w:val="both"/>
        <w:rPr>
          <w:b/>
          <w:sz w:val="24"/>
          <w:szCs w:val="24"/>
        </w:rPr>
      </w:pPr>
    </w:p>
    <w:p w:rsidR="00395043" w:rsidRDefault="00395043">
      <w:pPr>
        <w:jc w:val="both"/>
        <w:rPr>
          <w:sz w:val="24"/>
          <w:szCs w:val="24"/>
        </w:rPr>
      </w:pPr>
    </w:p>
    <w:p w:rsidR="00395043" w:rsidRDefault="0053169F">
      <w:pPr>
        <w:ind w:firstLine="850"/>
        <w:jc w:val="right"/>
        <w:rPr>
          <w:sz w:val="24"/>
          <w:szCs w:val="24"/>
        </w:rPr>
      </w:pPr>
      <w:r>
        <w:rPr>
          <w:sz w:val="24"/>
          <w:szCs w:val="24"/>
        </w:rPr>
        <w:t>Piedade de Ponte Nova, 27 de janeiro de 2025.</w:t>
      </w:r>
    </w:p>
    <w:p w:rsidR="00395043" w:rsidRDefault="00395043">
      <w:pPr>
        <w:ind w:firstLine="850"/>
        <w:jc w:val="both"/>
        <w:rPr>
          <w:sz w:val="24"/>
          <w:szCs w:val="24"/>
        </w:rPr>
      </w:pPr>
    </w:p>
    <w:p w:rsidR="00395043" w:rsidRDefault="00395043">
      <w:pPr>
        <w:ind w:firstLine="850"/>
        <w:jc w:val="both"/>
        <w:rPr>
          <w:sz w:val="24"/>
          <w:szCs w:val="24"/>
        </w:rPr>
      </w:pPr>
    </w:p>
    <w:p w:rsidR="00395043" w:rsidRDefault="00395043">
      <w:pPr>
        <w:ind w:hanging="2"/>
        <w:rPr>
          <w:sz w:val="24"/>
          <w:szCs w:val="24"/>
        </w:rPr>
      </w:pPr>
    </w:p>
    <w:p w:rsidR="00395043" w:rsidRDefault="0053169F">
      <w:pPr>
        <w:widowControl w:val="0"/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Flávio Magalhães da Cruz</w:t>
      </w:r>
    </w:p>
    <w:p w:rsidR="00395043" w:rsidRDefault="0053169F">
      <w:pPr>
        <w:ind w:hanging="2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Presidente</w:t>
      </w:r>
    </w:p>
    <w:p w:rsidR="00395043" w:rsidRDefault="0053169F">
      <w:pPr>
        <w:ind w:hanging="2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Câmara Municipal de Piedade de Ponte Nova</w:t>
      </w:r>
    </w:p>
    <w:p w:rsidR="00395043" w:rsidRDefault="00395043">
      <w:pPr>
        <w:ind w:hanging="2"/>
        <w:rPr>
          <w:sz w:val="24"/>
          <w:szCs w:val="24"/>
        </w:rPr>
      </w:pPr>
    </w:p>
    <w:p w:rsidR="00395043" w:rsidRDefault="00395043">
      <w:pPr>
        <w:ind w:hanging="2"/>
        <w:rPr>
          <w:sz w:val="24"/>
          <w:szCs w:val="24"/>
        </w:rPr>
      </w:pPr>
    </w:p>
    <w:p w:rsidR="00395043" w:rsidRDefault="00395043">
      <w:pPr>
        <w:ind w:hanging="2"/>
        <w:rPr>
          <w:sz w:val="24"/>
          <w:szCs w:val="24"/>
        </w:rPr>
      </w:pPr>
    </w:p>
    <w:sectPr w:rsidR="00395043">
      <w:pgSz w:w="11906" w:h="16838"/>
      <w:pgMar w:top="567" w:right="1701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3B53"/>
    <w:multiLevelType w:val="multilevel"/>
    <w:tmpl w:val="5936F2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1B25AF"/>
    <w:multiLevelType w:val="multilevel"/>
    <w:tmpl w:val="DD4676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40CC4"/>
    <w:multiLevelType w:val="multilevel"/>
    <w:tmpl w:val="F49220DE"/>
    <w:lvl w:ilvl="0">
      <w:start w:val="1"/>
      <w:numFmt w:val="decimal"/>
      <w:lvlText w:val="%1."/>
      <w:lvlJc w:val="left"/>
      <w:pPr>
        <w:tabs>
          <w:tab w:val="num" w:pos="0"/>
        </w:tabs>
        <w:ind w:left="7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43"/>
    <w:rsid w:val="00395043"/>
    <w:rsid w:val="0053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B91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B91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2025-02-10T11:54:00Z</cp:lastPrinted>
  <dcterms:created xsi:type="dcterms:W3CDTF">2025-02-10T11:56:00Z</dcterms:created>
  <dcterms:modified xsi:type="dcterms:W3CDTF">2025-02-10T11:56:00Z</dcterms:modified>
  <dc:language>pt-BR</dc:language>
</cp:coreProperties>
</file>