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7CF" w:rsidRDefault="00A307CF">
      <w:pPr>
        <w:numPr>
          <w:ilvl w:val="0"/>
          <w:numId w:val="1"/>
        </w:numPr>
        <w:spacing w:line="240" w:lineRule="auto"/>
        <w:ind w:hanging="2"/>
        <w:jc w:val="center"/>
        <w:outlineLvl w:val="0"/>
        <w:rPr>
          <w:rFonts w:ascii="Cambria" w:eastAsia="Arial" w:hAnsi="Cambria" w:cs="Calibri"/>
          <w:b/>
          <w:lang w:bidi="pt-BR"/>
        </w:rPr>
      </w:pPr>
    </w:p>
    <w:p w:rsidR="00A307CF" w:rsidRDefault="00EF62C0">
      <w:pPr>
        <w:numPr>
          <w:ilvl w:val="0"/>
          <w:numId w:val="1"/>
        </w:numPr>
        <w:spacing w:line="240" w:lineRule="auto"/>
        <w:ind w:hanging="2"/>
        <w:jc w:val="center"/>
        <w:outlineLvl w:val="0"/>
        <w:rPr>
          <w:rFonts w:ascii="Cambria" w:eastAsia="Arial" w:hAnsi="Cambria" w:cs="Calibri"/>
          <w:b/>
          <w:lang w:bidi="pt-BR"/>
        </w:rPr>
      </w:pPr>
      <w:r>
        <w:rPr>
          <w:rFonts w:ascii="Cambria" w:eastAsia="Arial" w:hAnsi="Cambria" w:cs="Calibri"/>
          <w:b/>
          <w:lang w:bidi="pt-BR"/>
        </w:rPr>
        <w:t xml:space="preserve">MINUTA DO </w:t>
      </w:r>
      <w:r w:rsidR="00F1187C">
        <w:rPr>
          <w:rFonts w:ascii="Cambria" w:eastAsia="Arial" w:hAnsi="Cambria" w:cs="Calibri"/>
          <w:b/>
          <w:lang w:bidi="pt-BR"/>
        </w:rPr>
        <w:t>CONTRATO Nº ____/2025</w:t>
      </w:r>
    </w:p>
    <w:p w:rsidR="00A307CF" w:rsidRDefault="00F1187C">
      <w:pPr>
        <w:numPr>
          <w:ilvl w:val="0"/>
          <w:numId w:val="1"/>
        </w:numPr>
        <w:spacing w:line="240" w:lineRule="auto"/>
        <w:ind w:hanging="2"/>
        <w:jc w:val="center"/>
        <w:outlineLvl w:val="0"/>
        <w:rPr>
          <w:rFonts w:ascii="Cambria" w:eastAsia="Arial" w:hAnsi="Cambria" w:cs="Calibri"/>
          <w:b/>
          <w:lang w:bidi="pt-BR"/>
        </w:rPr>
      </w:pPr>
      <w:r>
        <w:rPr>
          <w:rFonts w:ascii="Cambria" w:eastAsia="Arial" w:hAnsi="Cambria" w:cs="Calibri"/>
          <w:b/>
          <w:lang w:bidi="pt-BR"/>
        </w:rPr>
        <w:t>PROCESSO Nº: _____/2025</w:t>
      </w:r>
    </w:p>
    <w:p w:rsidR="00A307CF" w:rsidRDefault="00F1187C">
      <w:pPr>
        <w:numPr>
          <w:ilvl w:val="0"/>
          <w:numId w:val="1"/>
        </w:numPr>
        <w:spacing w:line="240" w:lineRule="auto"/>
        <w:ind w:hanging="2"/>
        <w:jc w:val="center"/>
        <w:outlineLvl w:val="0"/>
        <w:rPr>
          <w:rFonts w:ascii="Cambria" w:eastAsia="Arial" w:hAnsi="Cambria" w:cs="Calibri"/>
          <w:b/>
          <w:lang w:bidi="pt-BR"/>
        </w:rPr>
      </w:pPr>
      <w:r>
        <w:rPr>
          <w:rFonts w:ascii="Cambria" w:eastAsia="Arial" w:hAnsi="Cambria" w:cs="Calibri"/>
          <w:b/>
          <w:lang w:bidi="pt-BR"/>
        </w:rPr>
        <w:t>INEXIGIBILIDADE Nº: _____/2025</w:t>
      </w:r>
    </w:p>
    <w:p w:rsidR="00A307CF" w:rsidRDefault="00A307CF">
      <w:pPr>
        <w:numPr>
          <w:ilvl w:val="0"/>
          <w:numId w:val="1"/>
        </w:numPr>
        <w:spacing w:line="240" w:lineRule="auto"/>
        <w:ind w:left="3686" w:hanging="2"/>
        <w:jc w:val="both"/>
        <w:outlineLvl w:val="0"/>
        <w:rPr>
          <w:rFonts w:ascii="Cambria" w:eastAsia="SimSun" w:hAnsi="Cambria" w:cs="Calibri"/>
          <w:b/>
          <w:bCs/>
          <w:color w:val="000000"/>
          <w:kern w:val="2"/>
          <w:lang w:bidi="pt-BR"/>
        </w:rPr>
      </w:pPr>
    </w:p>
    <w:p w:rsidR="00A307CF" w:rsidRDefault="00A307CF">
      <w:pPr>
        <w:numPr>
          <w:ilvl w:val="0"/>
          <w:numId w:val="1"/>
        </w:numPr>
        <w:spacing w:line="240" w:lineRule="auto"/>
        <w:ind w:left="3686" w:hanging="2"/>
        <w:jc w:val="both"/>
        <w:outlineLvl w:val="0"/>
        <w:rPr>
          <w:rFonts w:ascii="Cambria" w:eastAsia="SimSun" w:hAnsi="Cambria" w:cs="Calibri"/>
          <w:b/>
          <w:bCs/>
          <w:color w:val="000000"/>
          <w:kern w:val="2"/>
          <w:lang w:bidi="pt-BR"/>
        </w:rPr>
      </w:pPr>
    </w:p>
    <w:p w:rsidR="00A307CF" w:rsidRDefault="00F1187C">
      <w:pPr>
        <w:numPr>
          <w:ilvl w:val="0"/>
          <w:numId w:val="1"/>
        </w:numPr>
        <w:spacing w:line="240" w:lineRule="auto"/>
        <w:ind w:left="4394" w:hanging="2"/>
        <w:jc w:val="both"/>
        <w:outlineLvl w:val="0"/>
        <w:rPr>
          <w:rFonts w:ascii="Cambria" w:hAnsi="Cambria" w:cs="Calibri"/>
          <w:b/>
        </w:rPr>
      </w:pPr>
      <w:r>
        <w:rPr>
          <w:rFonts w:ascii="Cambria" w:eastAsia="SimSun" w:hAnsi="Cambria" w:cs="Calibri"/>
          <w:b/>
          <w:bCs/>
          <w:color w:val="000000"/>
          <w:kern w:val="2"/>
          <w:lang w:bidi="pt-BR"/>
        </w:rPr>
        <w:t xml:space="preserve">Contratação de empresa para a prestação de prestar serviços jurídicos especializados, que celebram entre si a CÂMARA MUNICIPAL DE PIEDADE DE PONTE NOVA e </w:t>
      </w:r>
      <w:r>
        <w:rPr>
          <w:rFonts w:ascii="Cambria" w:hAnsi="Cambria"/>
          <w:b/>
          <w:color w:val="000000"/>
        </w:rPr>
        <w:t>RANDOLPHO MARTINO JÚNIOR SOCIEDADE INDIVIDUAL DE ADVOCACIA</w:t>
      </w:r>
      <w:r>
        <w:rPr>
          <w:rFonts w:ascii="Cambria" w:hAnsi="Cambria" w:cs="Calibri"/>
          <w:b/>
        </w:rPr>
        <w:t>.</w:t>
      </w:r>
    </w:p>
    <w:p w:rsidR="00A307CF" w:rsidRDefault="00A307CF">
      <w:pPr>
        <w:numPr>
          <w:ilvl w:val="0"/>
          <w:numId w:val="1"/>
        </w:numPr>
        <w:spacing w:line="240" w:lineRule="auto"/>
        <w:ind w:left="4394" w:hanging="2"/>
        <w:jc w:val="both"/>
        <w:outlineLvl w:val="0"/>
        <w:rPr>
          <w:rFonts w:ascii="Cambria" w:eastAsia="SimSun" w:hAnsi="Cambria" w:cs="Calibri"/>
          <w:b/>
          <w:bCs/>
          <w:color w:val="000000"/>
          <w:kern w:val="2"/>
          <w:lang w:bidi="pt-BR"/>
        </w:rPr>
      </w:pPr>
    </w:p>
    <w:p w:rsidR="00A307CF" w:rsidRDefault="00A307CF">
      <w:pPr>
        <w:numPr>
          <w:ilvl w:val="0"/>
          <w:numId w:val="1"/>
        </w:numPr>
        <w:spacing w:line="240" w:lineRule="auto"/>
        <w:ind w:left="3686" w:hanging="2"/>
        <w:jc w:val="both"/>
        <w:outlineLvl w:val="0"/>
        <w:rPr>
          <w:rFonts w:ascii="Cambria" w:eastAsia="SimSun" w:hAnsi="Cambria" w:cs="Calibri"/>
          <w:b/>
          <w:bCs/>
          <w:color w:val="000000"/>
          <w:kern w:val="2"/>
          <w:lang w:bidi="pt-BR"/>
        </w:rPr>
      </w:pPr>
    </w:p>
    <w:p w:rsidR="00A307CF" w:rsidRDefault="00F1187C">
      <w:pPr>
        <w:numPr>
          <w:ilvl w:val="0"/>
          <w:numId w:val="1"/>
        </w:numPr>
        <w:spacing w:line="240" w:lineRule="auto"/>
        <w:ind w:hanging="2"/>
        <w:jc w:val="both"/>
        <w:outlineLvl w:val="0"/>
        <w:rPr>
          <w:rFonts w:ascii="Cambria" w:eastAsia="Calibri" w:hAnsi="Cambria" w:cs="Calibri"/>
          <w:lang w:bidi="pt-BR"/>
        </w:rPr>
      </w:pPr>
      <w:r>
        <w:rPr>
          <w:rFonts w:ascii="Cambria" w:eastAsia="Calibri" w:hAnsi="Cambria" w:cs="Calibri"/>
          <w:lang w:bidi="pt-BR"/>
        </w:rPr>
        <w:t xml:space="preserve">Pelo presente instrumento, de um lado a </w:t>
      </w:r>
      <w:r>
        <w:rPr>
          <w:rFonts w:ascii="Cambria" w:eastAsia="Calibri" w:hAnsi="Cambria" w:cs="Calibri"/>
          <w:b/>
          <w:lang w:bidi="pt-BR"/>
        </w:rPr>
        <w:t>CÂMARA MUNICIPAL DE PIEDADE DE PONTE NOVA</w:t>
      </w:r>
      <w:r>
        <w:rPr>
          <w:rFonts w:ascii="Cambria" w:eastAsia="Calibri" w:hAnsi="Cambria" w:cs="Calibri"/>
          <w:lang w:bidi="pt-BR"/>
        </w:rPr>
        <w:t>, inscrita no CNPJ n.º 00.907.927/0001-00, com sede nesta cidade, na Rua Professor José Sátiro de Melo, 85 –</w:t>
      </w:r>
      <w:proofErr w:type="gramStart"/>
      <w:r>
        <w:rPr>
          <w:rFonts w:ascii="Cambria" w:eastAsia="Calibri" w:hAnsi="Cambria" w:cs="Calibri"/>
          <w:lang w:bidi="pt-BR"/>
        </w:rPr>
        <w:t xml:space="preserve">  </w:t>
      </w:r>
      <w:proofErr w:type="gramEnd"/>
      <w:r>
        <w:rPr>
          <w:rFonts w:ascii="Cambria" w:eastAsia="Calibri" w:hAnsi="Cambria" w:cs="Calibri"/>
          <w:lang w:bidi="pt-BR"/>
        </w:rPr>
        <w:t xml:space="preserve">Centro, neste ato representada por seu Presidente, Vereador Flávio Magalhães da Cruz, doravante denominada simplesmente </w:t>
      </w:r>
      <w:r>
        <w:rPr>
          <w:rFonts w:ascii="Cambria" w:eastAsia="Calibri" w:hAnsi="Cambria" w:cs="Calibri"/>
          <w:b/>
          <w:lang w:bidi="pt-BR"/>
        </w:rPr>
        <w:t>CONTRATANTE</w:t>
      </w:r>
      <w:r>
        <w:rPr>
          <w:rFonts w:ascii="Cambria" w:eastAsia="Calibri" w:hAnsi="Cambria" w:cs="Calibri"/>
          <w:lang w:bidi="pt-BR"/>
        </w:rPr>
        <w:t xml:space="preserve">, e de outro lado, </w:t>
      </w:r>
      <w:r w:rsidR="00EF62C0">
        <w:rPr>
          <w:rFonts w:ascii="Cambria" w:eastAsia="Calibri" w:hAnsi="Cambria" w:cs="Calibri"/>
          <w:lang w:bidi="pt-BR"/>
        </w:rPr>
        <w:t xml:space="preserve"> (qualificação da empresa)</w:t>
      </w:r>
      <w:r>
        <w:rPr>
          <w:rFonts w:ascii="Cambria" w:eastAsia="Calibri" w:hAnsi="Cambria" w:cs="Calibri"/>
          <w:color w:val="000000"/>
          <w:lang w:bidi="pt-BR"/>
        </w:rPr>
        <w:t>, doravante denominada simplesmente</w:t>
      </w:r>
      <w:r>
        <w:rPr>
          <w:rFonts w:ascii="Cambria" w:eastAsia="Calibri" w:hAnsi="Cambria" w:cs="Calibri"/>
          <w:b/>
          <w:color w:val="000000"/>
          <w:lang w:bidi="pt-BR"/>
        </w:rPr>
        <w:t xml:space="preserve"> CONTRATADA</w:t>
      </w:r>
      <w:r>
        <w:rPr>
          <w:rFonts w:ascii="Cambria" w:eastAsia="Calibri" w:hAnsi="Cambria" w:cs="Calibri"/>
          <w:lang w:bidi="pt-BR"/>
        </w:rPr>
        <w:t xml:space="preserve">, resolvem de comum acordo, celebrar o presente </w:t>
      </w:r>
      <w:r>
        <w:rPr>
          <w:rFonts w:ascii="Cambria" w:eastAsia="Calibri" w:hAnsi="Cambria" w:cs="Calibri"/>
          <w:b/>
          <w:lang w:bidi="pt-BR"/>
        </w:rPr>
        <w:t xml:space="preserve">CONTRATO nº. </w:t>
      </w:r>
      <w:r w:rsidR="00EF62C0">
        <w:rPr>
          <w:rFonts w:ascii="Cambria" w:eastAsia="Calibri" w:hAnsi="Cambria" w:cs="Calibri"/>
          <w:b/>
          <w:lang w:bidi="pt-BR"/>
        </w:rPr>
        <w:t xml:space="preserve">    </w:t>
      </w:r>
      <w:r>
        <w:rPr>
          <w:rFonts w:ascii="Cambria" w:eastAsia="Calibri" w:hAnsi="Cambria" w:cs="Calibri"/>
          <w:b/>
          <w:lang w:bidi="pt-BR"/>
        </w:rPr>
        <w:t>/</w:t>
      </w:r>
      <w:r w:rsidR="00EF62C0">
        <w:rPr>
          <w:rFonts w:ascii="Cambria" w:eastAsia="Calibri" w:hAnsi="Cambria" w:cs="Calibri"/>
          <w:b/>
          <w:lang w:bidi="pt-BR"/>
        </w:rPr>
        <w:t xml:space="preserve">   </w:t>
      </w:r>
      <w:r>
        <w:rPr>
          <w:rFonts w:ascii="Cambria" w:eastAsia="Calibri" w:hAnsi="Cambria" w:cs="Calibri"/>
          <w:lang w:bidi="pt-BR"/>
        </w:rPr>
        <w:t>, que se regerá pela Lei nº. 14.133/21, nos termos a seguir ajustados, os quais se comprometem a cumprir e respeitar, na conformidade das cláusulas seguintes:</w:t>
      </w:r>
    </w:p>
    <w:p w:rsidR="00A307CF" w:rsidRDefault="00A307CF">
      <w:pPr>
        <w:numPr>
          <w:ilvl w:val="0"/>
          <w:numId w:val="1"/>
        </w:numPr>
        <w:spacing w:line="240" w:lineRule="auto"/>
        <w:ind w:hanging="2"/>
        <w:jc w:val="both"/>
        <w:outlineLvl w:val="0"/>
        <w:rPr>
          <w:rFonts w:ascii="Cambria" w:eastAsia="Calibri" w:hAnsi="Cambria" w:cs="Calibri"/>
          <w:lang w:bidi="pt-BR"/>
        </w:rPr>
      </w:pPr>
    </w:p>
    <w:p w:rsidR="00A307CF" w:rsidRDefault="00F1187C">
      <w:pPr>
        <w:numPr>
          <w:ilvl w:val="0"/>
          <w:numId w:val="1"/>
        </w:numPr>
        <w:spacing w:line="240" w:lineRule="auto"/>
        <w:ind w:hanging="2"/>
        <w:jc w:val="both"/>
        <w:outlineLvl w:val="0"/>
        <w:rPr>
          <w:rFonts w:ascii="Cambria" w:eastAsia="Calibri" w:hAnsi="Cambria" w:cs="Calibri"/>
          <w:b/>
          <w:lang w:bidi="pt-BR"/>
        </w:rPr>
      </w:pPr>
      <w:r>
        <w:rPr>
          <w:rFonts w:ascii="Cambria" w:eastAsia="Calibri" w:hAnsi="Cambria" w:cs="Calibri"/>
          <w:b/>
          <w:lang w:bidi="pt-BR"/>
        </w:rPr>
        <w:t>CLÁUSULA PRIMEIRA – DO OBJETO</w:t>
      </w:r>
    </w:p>
    <w:p w:rsidR="00A307CF" w:rsidRDefault="00F1187C">
      <w:pPr>
        <w:numPr>
          <w:ilvl w:val="0"/>
          <w:numId w:val="1"/>
        </w:numPr>
        <w:spacing w:before="240" w:after="0" w:line="240" w:lineRule="auto"/>
        <w:ind w:hanging="2"/>
        <w:jc w:val="both"/>
        <w:outlineLvl w:val="0"/>
        <w:rPr>
          <w:rFonts w:ascii="Cambria" w:eastAsia="Calibri" w:hAnsi="Cambria" w:cs="Calibri"/>
          <w:lang w:bidi="pt-BR"/>
        </w:rPr>
      </w:pPr>
      <w:r>
        <w:rPr>
          <w:rFonts w:ascii="Cambria" w:eastAsia="Calibri" w:hAnsi="Cambria" w:cs="Calibri"/>
          <w:b/>
          <w:lang w:bidi="pt-BR"/>
        </w:rPr>
        <w:t>1.1.</w:t>
      </w:r>
      <w:r>
        <w:rPr>
          <w:rFonts w:ascii="Cambria" w:eastAsia="Calibri" w:hAnsi="Cambria" w:cs="Calibri"/>
          <w:lang w:bidi="pt-BR"/>
        </w:rPr>
        <w:t xml:space="preserve"> O objeto do presente instrumento consiste na contratação de empresa para a </w:t>
      </w:r>
      <w:r>
        <w:rPr>
          <w:rFonts w:ascii="Cambria" w:hAnsi="Cambria"/>
        </w:rPr>
        <w:t>prestação de serviços técnicos privativos da advocacia, em nível de consultoria, mediante a emissão de pareceres e visitas presenciais, para a análise da constitucionalidade e legalidade projetos legislativos, elaboração de projetos e defesa da Câmara Municipal em juízo</w:t>
      </w:r>
      <w:r>
        <w:rPr>
          <w:rFonts w:ascii="Cambria" w:eastAsia="Calibri" w:hAnsi="Cambria" w:cs="Calibri"/>
          <w:lang w:bidi="pt-BR"/>
        </w:rPr>
        <w:t xml:space="preserve">, que juntamente com a proposta da </w:t>
      </w:r>
      <w:r>
        <w:rPr>
          <w:rFonts w:ascii="Cambria" w:eastAsia="Calibri" w:hAnsi="Cambria" w:cs="Calibri"/>
          <w:b/>
          <w:bCs/>
          <w:lang w:bidi="pt-BR"/>
        </w:rPr>
        <w:t xml:space="preserve">CONTRATADA </w:t>
      </w:r>
      <w:r>
        <w:rPr>
          <w:rFonts w:ascii="Cambria" w:eastAsia="Calibri" w:hAnsi="Cambria" w:cs="Calibri"/>
          <w:lang w:bidi="pt-BR"/>
        </w:rPr>
        <w:t>e o Termo de Referência, passam a integrar este instrumento, independente de transcrição:</w:t>
      </w:r>
    </w:p>
    <w:p w:rsidR="00A307CF" w:rsidRDefault="00A307CF">
      <w:pPr>
        <w:tabs>
          <w:tab w:val="left" w:pos="8787"/>
        </w:tabs>
        <w:spacing w:line="240" w:lineRule="auto"/>
        <w:ind w:left="-1" w:right="-285"/>
        <w:jc w:val="both"/>
        <w:rPr>
          <w:rFonts w:ascii="Cambria" w:eastAsia="Arial" w:hAnsi="Cambria" w:cs="Calibri"/>
        </w:rPr>
      </w:pPr>
    </w:p>
    <w:tbl>
      <w:tblPr>
        <w:tblpPr w:leftFromText="141" w:rightFromText="141" w:vertAnchor="text" w:horzAnchor="margin" w:tblpXSpec="center" w:tblpY="57"/>
        <w:tblW w:w="9228" w:type="dxa"/>
        <w:jc w:val="center"/>
        <w:tblLayout w:type="fixed"/>
        <w:tblCellMar>
          <w:left w:w="70" w:type="dxa"/>
          <w:right w:w="70" w:type="dxa"/>
        </w:tblCellMar>
        <w:tblLook w:val="04A0" w:firstRow="1" w:lastRow="0" w:firstColumn="1" w:lastColumn="0" w:noHBand="0" w:noVBand="1"/>
      </w:tblPr>
      <w:tblGrid>
        <w:gridCol w:w="849"/>
        <w:gridCol w:w="4467"/>
        <w:gridCol w:w="851"/>
        <w:gridCol w:w="1415"/>
        <w:gridCol w:w="1646"/>
      </w:tblGrid>
      <w:tr w:rsidR="00A307CF">
        <w:trPr>
          <w:trHeight w:val="199"/>
          <w:jc w:val="center"/>
        </w:trPr>
        <w:tc>
          <w:tcPr>
            <w:tcW w:w="849" w:type="dxa"/>
            <w:tcBorders>
              <w:top w:val="single" w:sz="4" w:space="0" w:color="000000"/>
              <w:left w:val="single" w:sz="4" w:space="0" w:color="000000"/>
              <w:bottom w:val="single" w:sz="4" w:space="0" w:color="000000"/>
              <w:right w:val="single" w:sz="4" w:space="0" w:color="000000"/>
            </w:tcBorders>
            <w:vAlign w:val="center"/>
          </w:tcPr>
          <w:p w:rsidR="00A307CF" w:rsidRDefault="00F1187C">
            <w:pPr>
              <w:pStyle w:val="PargrafodaLista"/>
              <w:numPr>
                <w:ilvl w:val="0"/>
                <w:numId w:val="1"/>
              </w:numPr>
              <w:tabs>
                <w:tab w:val="left" w:pos="142"/>
              </w:tabs>
              <w:spacing w:line="240" w:lineRule="auto"/>
              <w:ind w:hanging="2"/>
              <w:jc w:val="center"/>
              <w:outlineLvl w:val="0"/>
              <w:rPr>
                <w:rFonts w:ascii="Cambria" w:hAnsi="Cambria" w:cs="Calibri"/>
                <w:b/>
              </w:rPr>
            </w:pPr>
            <w:r>
              <w:rPr>
                <w:rFonts w:ascii="Cambria" w:hAnsi="Cambria" w:cs="Calibri"/>
                <w:b/>
              </w:rPr>
              <w:t>ITEM</w:t>
            </w:r>
          </w:p>
        </w:tc>
        <w:tc>
          <w:tcPr>
            <w:tcW w:w="4467" w:type="dxa"/>
            <w:tcBorders>
              <w:top w:val="single" w:sz="4" w:space="0" w:color="000000"/>
              <w:bottom w:val="single" w:sz="4" w:space="0" w:color="000000"/>
              <w:right w:val="single" w:sz="4" w:space="0" w:color="000000"/>
            </w:tcBorders>
            <w:vAlign w:val="center"/>
          </w:tcPr>
          <w:p w:rsidR="00A307CF" w:rsidRDefault="00F1187C">
            <w:pPr>
              <w:pStyle w:val="PargrafodaLista"/>
              <w:numPr>
                <w:ilvl w:val="0"/>
                <w:numId w:val="1"/>
              </w:numPr>
              <w:tabs>
                <w:tab w:val="left" w:pos="142"/>
              </w:tabs>
              <w:spacing w:line="240" w:lineRule="auto"/>
              <w:ind w:hanging="2"/>
              <w:jc w:val="center"/>
              <w:outlineLvl w:val="0"/>
              <w:rPr>
                <w:rFonts w:ascii="Cambria" w:hAnsi="Cambria" w:cs="Calibri"/>
                <w:b/>
              </w:rPr>
            </w:pPr>
            <w:r>
              <w:rPr>
                <w:rFonts w:ascii="Cambria" w:hAnsi="Cambria" w:cs="Calibri"/>
                <w:b/>
              </w:rPr>
              <w:t>DESCRIÇÃO</w:t>
            </w:r>
          </w:p>
        </w:tc>
        <w:tc>
          <w:tcPr>
            <w:tcW w:w="851" w:type="dxa"/>
            <w:tcBorders>
              <w:top w:val="single" w:sz="4" w:space="0" w:color="000000"/>
              <w:bottom w:val="single" w:sz="4" w:space="0" w:color="000000"/>
              <w:right w:val="single" w:sz="4" w:space="0" w:color="000000"/>
            </w:tcBorders>
            <w:vAlign w:val="center"/>
          </w:tcPr>
          <w:p w:rsidR="00A307CF" w:rsidRDefault="00F1187C">
            <w:pPr>
              <w:pStyle w:val="PargrafodaLista"/>
              <w:numPr>
                <w:ilvl w:val="0"/>
                <w:numId w:val="1"/>
              </w:numPr>
              <w:tabs>
                <w:tab w:val="left" w:pos="142"/>
              </w:tabs>
              <w:spacing w:line="240" w:lineRule="auto"/>
              <w:ind w:hanging="2"/>
              <w:jc w:val="center"/>
              <w:outlineLvl w:val="0"/>
              <w:rPr>
                <w:rFonts w:ascii="Cambria" w:hAnsi="Cambria" w:cs="Calibri"/>
                <w:b/>
              </w:rPr>
            </w:pPr>
            <w:r>
              <w:rPr>
                <w:rFonts w:ascii="Cambria" w:hAnsi="Cambria" w:cs="Calibri"/>
                <w:b/>
              </w:rPr>
              <w:t>UN.</w:t>
            </w:r>
          </w:p>
        </w:tc>
        <w:tc>
          <w:tcPr>
            <w:tcW w:w="1415" w:type="dxa"/>
            <w:tcBorders>
              <w:top w:val="single" w:sz="4" w:space="0" w:color="000000"/>
              <w:bottom w:val="single" w:sz="4" w:space="0" w:color="000000"/>
              <w:right w:val="single" w:sz="4" w:space="0" w:color="000000"/>
            </w:tcBorders>
            <w:vAlign w:val="center"/>
          </w:tcPr>
          <w:p w:rsidR="00A307CF" w:rsidRDefault="00F1187C">
            <w:pPr>
              <w:pStyle w:val="PargrafodaLista"/>
              <w:numPr>
                <w:ilvl w:val="0"/>
                <w:numId w:val="1"/>
              </w:numPr>
              <w:tabs>
                <w:tab w:val="left" w:pos="142"/>
              </w:tabs>
              <w:spacing w:line="240" w:lineRule="auto"/>
              <w:ind w:hanging="2"/>
              <w:jc w:val="center"/>
              <w:outlineLvl w:val="0"/>
              <w:rPr>
                <w:rFonts w:ascii="Cambria" w:hAnsi="Cambria" w:cs="Calibri"/>
                <w:b/>
              </w:rPr>
            </w:pPr>
            <w:r>
              <w:rPr>
                <w:rFonts w:ascii="Cambria" w:hAnsi="Cambria" w:cs="Calibri"/>
                <w:b/>
              </w:rPr>
              <w:t>VALOR</w:t>
            </w:r>
            <w:proofErr w:type="gramStart"/>
            <w:r>
              <w:rPr>
                <w:rFonts w:ascii="Cambria" w:hAnsi="Cambria" w:cs="Calibri"/>
                <w:b/>
              </w:rPr>
              <w:t xml:space="preserve">  </w:t>
            </w:r>
            <w:proofErr w:type="gramEnd"/>
            <w:r>
              <w:rPr>
                <w:rFonts w:ascii="Cambria" w:hAnsi="Cambria" w:cs="Calibri"/>
                <w:b/>
              </w:rPr>
              <w:t>MENSAL</w:t>
            </w:r>
          </w:p>
        </w:tc>
        <w:tc>
          <w:tcPr>
            <w:tcW w:w="1646" w:type="dxa"/>
            <w:tcBorders>
              <w:top w:val="single" w:sz="4" w:space="0" w:color="000000"/>
              <w:bottom w:val="single" w:sz="4" w:space="0" w:color="000000"/>
              <w:right w:val="single" w:sz="4" w:space="0" w:color="000000"/>
            </w:tcBorders>
            <w:vAlign w:val="center"/>
          </w:tcPr>
          <w:p w:rsidR="00A307CF" w:rsidRDefault="00F1187C">
            <w:pPr>
              <w:pStyle w:val="PargrafodaLista"/>
              <w:numPr>
                <w:ilvl w:val="0"/>
                <w:numId w:val="1"/>
              </w:numPr>
              <w:tabs>
                <w:tab w:val="left" w:pos="142"/>
              </w:tabs>
              <w:spacing w:line="240" w:lineRule="auto"/>
              <w:ind w:hanging="2"/>
              <w:jc w:val="center"/>
              <w:outlineLvl w:val="0"/>
              <w:rPr>
                <w:rFonts w:ascii="Cambria" w:hAnsi="Cambria" w:cs="Calibri"/>
                <w:b/>
              </w:rPr>
            </w:pPr>
            <w:r>
              <w:rPr>
                <w:rFonts w:ascii="Cambria" w:hAnsi="Cambria" w:cs="Calibri"/>
                <w:b/>
              </w:rPr>
              <w:t>VALOR ANUAL</w:t>
            </w:r>
          </w:p>
        </w:tc>
      </w:tr>
      <w:tr w:rsidR="00A307CF">
        <w:trPr>
          <w:trHeight w:val="214"/>
          <w:jc w:val="center"/>
        </w:trPr>
        <w:tc>
          <w:tcPr>
            <w:tcW w:w="849" w:type="dxa"/>
            <w:tcBorders>
              <w:left w:val="single" w:sz="4" w:space="0" w:color="000000"/>
              <w:bottom w:val="single" w:sz="4" w:space="0" w:color="000000"/>
              <w:right w:val="single" w:sz="4" w:space="0" w:color="000000"/>
            </w:tcBorders>
            <w:vAlign w:val="center"/>
          </w:tcPr>
          <w:p w:rsidR="00A307CF" w:rsidRDefault="00F1187C">
            <w:pPr>
              <w:pStyle w:val="PargrafodaLista"/>
              <w:numPr>
                <w:ilvl w:val="0"/>
                <w:numId w:val="1"/>
              </w:numPr>
              <w:tabs>
                <w:tab w:val="left" w:pos="142"/>
              </w:tabs>
              <w:spacing w:line="240" w:lineRule="auto"/>
              <w:ind w:hanging="2"/>
              <w:jc w:val="center"/>
              <w:outlineLvl w:val="0"/>
              <w:rPr>
                <w:rFonts w:ascii="Cambria" w:hAnsi="Cambria" w:cs="Calibri"/>
              </w:rPr>
            </w:pPr>
            <w:proofErr w:type="gramStart"/>
            <w:r>
              <w:rPr>
                <w:rFonts w:ascii="Cambria" w:hAnsi="Cambria" w:cs="Calibri"/>
              </w:rPr>
              <w:t>1</w:t>
            </w:r>
            <w:proofErr w:type="gramEnd"/>
          </w:p>
        </w:tc>
        <w:tc>
          <w:tcPr>
            <w:tcW w:w="4467" w:type="dxa"/>
            <w:tcBorders>
              <w:bottom w:val="single" w:sz="4" w:space="0" w:color="000000"/>
              <w:right w:val="single" w:sz="4" w:space="0" w:color="000000"/>
            </w:tcBorders>
            <w:vAlign w:val="center"/>
          </w:tcPr>
          <w:p w:rsidR="00A307CF" w:rsidRDefault="00F1187C">
            <w:pPr>
              <w:pStyle w:val="PargrafodaLista"/>
              <w:numPr>
                <w:ilvl w:val="0"/>
                <w:numId w:val="1"/>
              </w:numPr>
              <w:tabs>
                <w:tab w:val="left" w:pos="142"/>
              </w:tabs>
              <w:spacing w:line="240" w:lineRule="auto"/>
              <w:ind w:hanging="2"/>
              <w:jc w:val="both"/>
              <w:outlineLvl w:val="0"/>
              <w:rPr>
                <w:rFonts w:ascii="Cambria" w:hAnsi="Cambria" w:cs="Calibri"/>
              </w:rPr>
            </w:pPr>
            <w:r>
              <w:rPr>
                <w:rFonts w:ascii="Cambria" w:hAnsi="Cambria" w:cs="Calibri"/>
              </w:rPr>
              <w:t>Prestação de serviços técnicos privativos da advocacia, em nível de consultoria, mediante a emissão de pareceres e visitas presenciais, para a análise da constitucionalidade e legalidade projetos legislativos, elaboração de projetos e defesa da Câmara Municipal em juízo, devendo o contratado, para tanto:</w:t>
            </w:r>
          </w:p>
          <w:p w:rsidR="00A307CF" w:rsidRDefault="00F1187C">
            <w:pPr>
              <w:pStyle w:val="PargrafodaLista"/>
              <w:numPr>
                <w:ilvl w:val="0"/>
                <w:numId w:val="10"/>
              </w:numPr>
              <w:tabs>
                <w:tab w:val="left" w:pos="142"/>
              </w:tabs>
              <w:spacing w:line="240" w:lineRule="auto"/>
              <w:ind w:left="567"/>
              <w:jc w:val="both"/>
              <w:outlineLvl w:val="0"/>
              <w:rPr>
                <w:rFonts w:ascii="Cambria" w:hAnsi="Cambria" w:cs="Calibri"/>
              </w:rPr>
            </w:pPr>
            <w:r>
              <w:rPr>
                <w:rFonts w:ascii="Cambria" w:hAnsi="Cambria" w:cs="Calibri"/>
              </w:rPr>
              <w:lastRenderedPageBreak/>
              <w:t xml:space="preserve">Acompanhar as reuniões da Comissão de Constituição, Justiça e Redação e assessorar os seus membros na deliberação das proposições que </w:t>
            </w:r>
            <w:proofErr w:type="gramStart"/>
            <w:r>
              <w:rPr>
                <w:rFonts w:ascii="Cambria" w:hAnsi="Cambria" w:cs="Calibri"/>
              </w:rPr>
              <w:t>for submetidas</w:t>
            </w:r>
            <w:proofErr w:type="gramEnd"/>
            <w:r>
              <w:rPr>
                <w:rFonts w:ascii="Cambria" w:hAnsi="Cambria" w:cs="Calibri"/>
              </w:rPr>
              <w:t>.</w:t>
            </w:r>
          </w:p>
          <w:p w:rsidR="00A307CF" w:rsidRDefault="00F1187C">
            <w:pPr>
              <w:pStyle w:val="PargrafodaLista"/>
              <w:numPr>
                <w:ilvl w:val="0"/>
                <w:numId w:val="10"/>
              </w:numPr>
              <w:tabs>
                <w:tab w:val="left" w:pos="142"/>
              </w:tabs>
              <w:spacing w:line="240" w:lineRule="auto"/>
              <w:ind w:left="567"/>
              <w:jc w:val="both"/>
              <w:outlineLvl w:val="0"/>
              <w:rPr>
                <w:rFonts w:ascii="Cambria" w:hAnsi="Cambria" w:cs="Calibri"/>
              </w:rPr>
            </w:pPr>
            <w:r>
              <w:rPr>
                <w:rFonts w:ascii="Cambria" w:hAnsi="Cambria" w:cs="Calibri"/>
              </w:rPr>
              <w:t>Acompanhar as reuniões ordinárias e extraordinárias do Plenário e assessorar os vereadores nas deliberações.</w:t>
            </w:r>
          </w:p>
          <w:p w:rsidR="00A307CF" w:rsidRDefault="00F1187C">
            <w:pPr>
              <w:pStyle w:val="PargrafodaLista"/>
              <w:numPr>
                <w:ilvl w:val="0"/>
                <w:numId w:val="10"/>
              </w:numPr>
              <w:tabs>
                <w:tab w:val="left" w:pos="142"/>
              </w:tabs>
              <w:spacing w:line="240" w:lineRule="auto"/>
              <w:ind w:left="567"/>
              <w:jc w:val="both"/>
              <w:outlineLvl w:val="0"/>
              <w:rPr>
                <w:rFonts w:ascii="Cambria" w:hAnsi="Cambria" w:cs="Calibri"/>
              </w:rPr>
            </w:pPr>
            <w:r>
              <w:rPr>
                <w:rFonts w:ascii="Cambria" w:hAnsi="Cambria" w:cs="Calibri"/>
              </w:rPr>
              <w:t>As orientações escritas e/ou verbais serão emitidas em até 24 (vinte e quatro) horas, contadas da data em que formulada a consulta, ressalvados os casos de matéria de maior complexidade.</w:t>
            </w:r>
          </w:p>
          <w:p w:rsidR="00A307CF" w:rsidRDefault="00F1187C">
            <w:pPr>
              <w:pStyle w:val="PargrafodaLista"/>
              <w:numPr>
                <w:ilvl w:val="0"/>
                <w:numId w:val="10"/>
              </w:numPr>
              <w:tabs>
                <w:tab w:val="left" w:pos="142"/>
              </w:tabs>
              <w:spacing w:line="240" w:lineRule="auto"/>
              <w:ind w:left="567"/>
              <w:jc w:val="both"/>
              <w:outlineLvl w:val="0"/>
              <w:rPr>
                <w:rFonts w:ascii="Cambria" w:hAnsi="Cambria" w:cs="Calibri"/>
              </w:rPr>
            </w:pPr>
            <w:r>
              <w:rPr>
                <w:rFonts w:ascii="Cambria" w:hAnsi="Cambria" w:cs="Calibri"/>
              </w:rPr>
              <w:t xml:space="preserve">Responder às consultas e questionamentos formulados tanto presencialmente quanto por meios </w:t>
            </w:r>
            <w:proofErr w:type="gramStart"/>
            <w:r>
              <w:rPr>
                <w:rFonts w:ascii="Cambria" w:hAnsi="Cambria" w:cs="Calibri"/>
              </w:rPr>
              <w:t xml:space="preserve">eletrônicos tais como e-mail, </w:t>
            </w:r>
            <w:proofErr w:type="spellStart"/>
            <w:r>
              <w:rPr>
                <w:rFonts w:ascii="Cambria" w:hAnsi="Cambria" w:cs="Calibri"/>
              </w:rPr>
              <w:t>whatsapp</w:t>
            </w:r>
            <w:proofErr w:type="spellEnd"/>
            <w:r>
              <w:rPr>
                <w:rFonts w:ascii="Cambria" w:hAnsi="Cambria" w:cs="Calibri"/>
              </w:rPr>
              <w:t>, ligações telefônicas, entre outros, relacionadas ao objeto do contrato</w:t>
            </w:r>
            <w:proofErr w:type="gramEnd"/>
            <w:r>
              <w:rPr>
                <w:rFonts w:ascii="Cambria" w:hAnsi="Cambria" w:cs="Calibri"/>
              </w:rPr>
              <w:t>.</w:t>
            </w:r>
          </w:p>
          <w:p w:rsidR="00A307CF" w:rsidRDefault="00F1187C">
            <w:pPr>
              <w:pStyle w:val="PargrafodaLista"/>
              <w:numPr>
                <w:ilvl w:val="0"/>
                <w:numId w:val="10"/>
              </w:numPr>
              <w:tabs>
                <w:tab w:val="left" w:pos="142"/>
              </w:tabs>
              <w:spacing w:line="240" w:lineRule="auto"/>
              <w:ind w:left="567"/>
              <w:jc w:val="both"/>
              <w:outlineLvl w:val="0"/>
              <w:rPr>
                <w:rFonts w:ascii="Cambria" w:hAnsi="Cambria" w:cs="Calibri"/>
              </w:rPr>
            </w:pPr>
            <w:r>
              <w:rPr>
                <w:rFonts w:ascii="Cambria" w:hAnsi="Cambria" w:cs="Calibri"/>
              </w:rPr>
              <w:t>Elaborar minutas de projetos de lei solicitados pelos vereadores.</w:t>
            </w:r>
          </w:p>
          <w:p w:rsidR="00A307CF" w:rsidRDefault="00F1187C">
            <w:pPr>
              <w:pStyle w:val="PargrafodaLista"/>
              <w:numPr>
                <w:ilvl w:val="0"/>
                <w:numId w:val="10"/>
              </w:numPr>
              <w:tabs>
                <w:tab w:val="left" w:pos="142"/>
              </w:tabs>
              <w:spacing w:line="240" w:lineRule="auto"/>
              <w:ind w:left="567"/>
              <w:jc w:val="both"/>
              <w:outlineLvl w:val="0"/>
              <w:rPr>
                <w:rFonts w:ascii="Cambria" w:hAnsi="Cambria" w:cs="Calibri"/>
              </w:rPr>
            </w:pPr>
            <w:r>
              <w:rPr>
                <w:rFonts w:ascii="Cambria" w:hAnsi="Cambria" w:cs="Calibri"/>
              </w:rPr>
              <w:t>Defender a Câmara Municipal em juízo.</w:t>
            </w:r>
          </w:p>
        </w:tc>
        <w:tc>
          <w:tcPr>
            <w:tcW w:w="851" w:type="dxa"/>
            <w:tcBorders>
              <w:bottom w:val="single" w:sz="4" w:space="0" w:color="000000"/>
              <w:right w:val="single" w:sz="4" w:space="0" w:color="000000"/>
            </w:tcBorders>
            <w:vAlign w:val="center"/>
          </w:tcPr>
          <w:p w:rsidR="00A307CF" w:rsidRDefault="00F1187C">
            <w:pPr>
              <w:pStyle w:val="PargrafodaLista"/>
              <w:numPr>
                <w:ilvl w:val="0"/>
                <w:numId w:val="1"/>
              </w:numPr>
              <w:tabs>
                <w:tab w:val="left" w:pos="142"/>
              </w:tabs>
              <w:spacing w:line="240" w:lineRule="auto"/>
              <w:ind w:hanging="2"/>
              <w:jc w:val="center"/>
              <w:outlineLvl w:val="0"/>
              <w:rPr>
                <w:rFonts w:ascii="Cambria" w:hAnsi="Cambria" w:cs="Calibri"/>
              </w:rPr>
            </w:pPr>
            <w:r>
              <w:rPr>
                <w:rFonts w:ascii="Cambria" w:hAnsi="Cambria" w:cs="Calibri"/>
              </w:rPr>
              <w:lastRenderedPageBreak/>
              <w:t>Serviço</w:t>
            </w:r>
          </w:p>
        </w:tc>
        <w:tc>
          <w:tcPr>
            <w:tcW w:w="1415" w:type="dxa"/>
            <w:tcBorders>
              <w:bottom w:val="single" w:sz="4" w:space="0" w:color="000000"/>
              <w:right w:val="single" w:sz="4" w:space="0" w:color="000000"/>
            </w:tcBorders>
            <w:vAlign w:val="center"/>
          </w:tcPr>
          <w:p w:rsidR="00A307CF" w:rsidRDefault="00F1187C">
            <w:pPr>
              <w:pStyle w:val="PargrafodaLista"/>
              <w:numPr>
                <w:ilvl w:val="0"/>
                <w:numId w:val="1"/>
              </w:numPr>
              <w:tabs>
                <w:tab w:val="left" w:pos="142"/>
              </w:tabs>
              <w:spacing w:line="240" w:lineRule="auto"/>
              <w:ind w:hanging="2"/>
              <w:jc w:val="center"/>
              <w:outlineLvl w:val="0"/>
              <w:rPr>
                <w:rFonts w:ascii="Cambria" w:hAnsi="Cambria" w:cs="Calibri"/>
              </w:rPr>
            </w:pPr>
            <w:r>
              <w:rPr>
                <w:rFonts w:ascii="Cambria" w:hAnsi="Cambria" w:cs="Calibri"/>
              </w:rPr>
              <w:t>R$ 7.000,00</w:t>
            </w:r>
          </w:p>
        </w:tc>
        <w:tc>
          <w:tcPr>
            <w:tcW w:w="1646" w:type="dxa"/>
            <w:tcBorders>
              <w:bottom w:val="single" w:sz="4" w:space="0" w:color="000000"/>
              <w:right w:val="single" w:sz="4" w:space="0" w:color="000000"/>
            </w:tcBorders>
            <w:vAlign w:val="center"/>
          </w:tcPr>
          <w:p w:rsidR="00A307CF" w:rsidRDefault="00F1187C" w:rsidP="00EF62C0">
            <w:pPr>
              <w:pStyle w:val="PargrafodaLista"/>
              <w:numPr>
                <w:ilvl w:val="0"/>
                <w:numId w:val="1"/>
              </w:numPr>
              <w:tabs>
                <w:tab w:val="left" w:pos="142"/>
              </w:tabs>
              <w:spacing w:line="240" w:lineRule="auto"/>
              <w:ind w:hanging="2"/>
              <w:jc w:val="center"/>
              <w:outlineLvl w:val="0"/>
              <w:rPr>
                <w:rFonts w:ascii="Cambria" w:hAnsi="Cambria" w:cs="Calibri"/>
              </w:rPr>
            </w:pPr>
            <w:r>
              <w:rPr>
                <w:rFonts w:ascii="Cambria" w:hAnsi="Cambria" w:cs="Calibri"/>
              </w:rPr>
              <w:t xml:space="preserve">R$ </w:t>
            </w:r>
            <w:r w:rsidR="00EF62C0">
              <w:rPr>
                <w:rFonts w:ascii="Cambria" w:hAnsi="Cambria" w:cs="Calibri"/>
              </w:rPr>
              <w:t>77</w:t>
            </w:r>
            <w:r>
              <w:rPr>
                <w:rFonts w:ascii="Cambria" w:hAnsi="Cambria" w:cs="Calibri"/>
              </w:rPr>
              <w:t>.000,00</w:t>
            </w:r>
          </w:p>
        </w:tc>
      </w:tr>
    </w:tbl>
    <w:p w:rsidR="00A307CF" w:rsidRDefault="00A307CF">
      <w:pPr>
        <w:tabs>
          <w:tab w:val="left" w:pos="8787"/>
        </w:tabs>
        <w:spacing w:line="240" w:lineRule="auto"/>
        <w:ind w:right="-285"/>
        <w:jc w:val="both"/>
        <w:rPr>
          <w:rFonts w:ascii="Cambria" w:eastAsia="Arial" w:hAnsi="Cambria" w:cs="Calibri"/>
        </w:rPr>
      </w:pPr>
    </w:p>
    <w:p w:rsidR="00A307CF" w:rsidRDefault="00F1187C">
      <w:pPr>
        <w:tabs>
          <w:tab w:val="left" w:pos="0"/>
        </w:tabs>
        <w:spacing w:line="240" w:lineRule="auto"/>
        <w:ind w:right="-285"/>
        <w:jc w:val="both"/>
        <w:rPr>
          <w:rFonts w:ascii="Cambria" w:eastAsia="Arial" w:hAnsi="Cambria" w:cs="Calibri"/>
        </w:rPr>
      </w:pPr>
      <w:r>
        <w:rPr>
          <w:rFonts w:ascii="Cambria" w:eastAsia="Arial" w:hAnsi="Cambria" w:cs="Calibri"/>
          <w:b/>
        </w:rPr>
        <w:t xml:space="preserve">1.2. </w:t>
      </w:r>
      <w:r>
        <w:rPr>
          <w:rFonts w:ascii="Cambria" w:eastAsia="Arial" w:hAnsi="Cambria" w:cs="Calibri"/>
        </w:rPr>
        <w:t xml:space="preserve">A pessoa jurídica contratada deverá disponibilizar </w:t>
      </w:r>
      <w:proofErr w:type="gramStart"/>
      <w:r>
        <w:rPr>
          <w:rFonts w:ascii="Cambria" w:eastAsia="Arial" w:hAnsi="Cambria" w:cs="Calibri"/>
        </w:rPr>
        <w:t>1</w:t>
      </w:r>
      <w:proofErr w:type="gramEnd"/>
      <w:r>
        <w:rPr>
          <w:rFonts w:ascii="Cambria" w:eastAsia="Arial" w:hAnsi="Cambria" w:cs="Calibri"/>
        </w:rPr>
        <w:t xml:space="preserve"> (um) advogado para a prestação dos serviços. Os serviços, objeto desta contratação, são caracterizados como serviços técnicos especializados de natureza predominantemente intelectual.</w:t>
      </w:r>
    </w:p>
    <w:p w:rsidR="00A307CF" w:rsidRDefault="00A307CF">
      <w:pPr>
        <w:tabs>
          <w:tab w:val="left" w:pos="0"/>
        </w:tabs>
        <w:spacing w:line="240" w:lineRule="auto"/>
        <w:ind w:right="-285"/>
        <w:jc w:val="both"/>
        <w:rPr>
          <w:rFonts w:ascii="Cambria" w:eastAsia="Arial" w:hAnsi="Cambria" w:cs="Calibri"/>
        </w:rPr>
      </w:pPr>
    </w:p>
    <w:p w:rsidR="00A307CF" w:rsidRDefault="00F1187C">
      <w:pPr>
        <w:tabs>
          <w:tab w:val="left" w:pos="0"/>
        </w:tabs>
        <w:spacing w:line="240" w:lineRule="auto"/>
        <w:ind w:right="-285"/>
        <w:jc w:val="both"/>
        <w:rPr>
          <w:rFonts w:ascii="Cambria" w:eastAsia="Arial" w:hAnsi="Cambria" w:cs="Calibri"/>
        </w:rPr>
      </w:pPr>
      <w:r>
        <w:rPr>
          <w:rFonts w:ascii="Cambria" w:eastAsia="Arial" w:hAnsi="Cambria" w:cs="Calibri"/>
          <w:b/>
        </w:rPr>
        <w:t>1.3.</w:t>
      </w:r>
      <w:r>
        <w:rPr>
          <w:rFonts w:ascii="Cambria" w:eastAsia="Arial" w:hAnsi="Cambria" w:cs="Calibri"/>
        </w:rPr>
        <w:t xml:space="preserve"> A contratada deverá:</w:t>
      </w:r>
    </w:p>
    <w:p w:rsidR="00A307CF" w:rsidRDefault="00F1187C">
      <w:pPr>
        <w:numPr>
          <w:ilvl w:val="0"/>
          <w:numId w:val="11"/>
        </w:numPr>
        <w:tabs>
          <w:tab w:val="left" w:pos="0"/>
        </w:tabs>
        <w:spacing w:line="240" w:lineRule="auto"/>
        <w:ind w:right="-285"/>
        <w:jc w:val="both"/>
        <w:rPr>
          <w:rFonts w:ascii="Cambria" w:eastAsia="Arial" w:hAnsi="Cambria" w:cs="Calibri"/>
        </w:rPr>
      </w:pPr>
      <w:r>
        <w:rPr>
          <w:rFonts w:ascii="Cambria" w:eastAsia="Arial" w:hAnsi="Cambria" w:cs="Calibri"/>
        </w:rPr>
        <w:t xml:space="preserve">Prestar os serviços mediante acompanhamento das reuniões ordinárias e extraordinárias do Plenário e assessorar os vereadores nas deliberações, </w:t>
      </w:r>
    </w:p>
    <w:p w:rsidR="00A307CF" w:rsidRDefault="00F1187C">
      <w:pPr>
        <w:numPr>
          <w:ilvl w:val="0"/>
          <w:numId w:val="11"/>
        </w:numPr>
        <w:tabs>
          <w:tab w:val="left" w:pos="0"/>
        </w:tabs>
        <w:spacing w:line="240" w:lineRule="auto"/>
        <w:ind w:right="-285"/>
        <w:jc w:val="both"/>
        <w:rPr>
          <w:rFonts w:ascii="Cambria" w:eastAsia="Arial" w:hAnsi="Cambria" w:cs="Calibri"/>
        </w:rPr>
      </w:pPr>
      <w:r>
        <w:rPr>
          <w:rFonts w:ascii="Cambria" w:eastAsia="Arial" w:hAnsi="Cambria" w:cs="Calibri"/>
        </w:rPr>
        <w:t xml:space="preserve">Acompanhar as reuniões da Comissão de Constituição, Justiça e Redação e assessorar os seus membros na deliberação das proposições que </w:t>
      </w:r>
      <w:proofErr w:type="gramStart"/>
      <w:r>
        <w:rPr>
          <w:rFonts w:ascii="Cambria" w:eastAsia="Arial" w:hAnsi="Cambria" w:cs="Calibri"/>
        </w:rPr>
        <w:t>for submetidas</w:t>
      </w:r>
      <w:proofErr w:type="gramEnd"/>
      <w:r>
        <w:rPr>
          <w:rFonts w:ascii="Cambria" w:eastAsia="Arial" w:hAnsi="Cambria" w:cs="Calibri"/>
        </w:rPr>
        <w:t>;</w:t>
      </w:r>
    </w:p>
    <w:p w:rsidR="00A307CF" w:rsidRDefault="00F1187C">
      <w:pPr>
        <w:numPr>
          <w:ilvl w:val="0"/>
          <w:numId w:val="11"/>
        </w:numPr>
        <w:tabs>
          <w:tab w:val="left" w:pos="0"/>
        </w:tabs>
        <w:spacing w:line="240" w:lineRule="auto"/>
        <w:ind w:right="-285"/>
        <w:jc w:val="both"/>
        <w:rPr>
          <w:rFonts w:ascii="Cambria" w:eastAsia="Arial" w:hAnsi="Cambria" w:cs="Calibri"/>
        </w:rPr>
      </w:pPr>
      <w:r>
        <w:rPr>
          <w:rFonts w:ascii="Cambria" w:eastAsia="Arial" w:hAnsi="Cambria" w:cs="Calibri"/>
        </w:rPr>
        <w:t xml:space="preserve">Responder às consultas formuladas pela </w:t>
      </w:r>
      <w:r>
        <w:rPr>
          <w:rFonts w:ascii="Cambria" w:eastAsia="Arial" w:hAnsi="Cambria" w:cs="Calibri"/>
          <w:b/>
        </w:rPr>
        <w:t xml:space="preserve">CONTRATANTE </w:t>
      </w:r>
      <w:r>
        <w:rPr>
          <w:rFonts w:ascii="Cambria" w:eastAsia="Arial" w:hAnsi="Cambria" w:cs="Calibri"/>
        </w:rPr>
        <w:t xml:space="preserve">tanto presencialmente quanto por meios eletrônicos tais como e-mail, </w:t>
      </w:r>
      <w:proofErr w:type="spellStart"/>
      <w:r>
        <w:rPr>
          <w:rFonts w:ascii="Cambria" w:eastAsia="Arial" w:hAnsi="Cambria" w:cs="Calibri"/>
        </w:rPr>
        <w:t>whatsapp</w:t>
      </w:r>
      <w:proofErr w:type="spellEnd"/>
      <w:r>
        <w:rPr>
          <w:rFonts w:ascii="Cambria" w:eastAsia="Arial" w:hAnsi="Cambria" w:cs="Calibri"/>
        </w:rPr>
        <w:t xml:space="preserve"> ou ligações telefônicas, observada a pertinência com os ramos do Direito objeto deste contrato. As orientações escritas e/ou verbais serão emitidas em até 24 (vinte e quatro) horas, contadas da data em que formulada a consulta, ressalvados os casos de matéria de maior complexidade.</w:t>
      </w:r>
    </w:p>
    <w:p w:rsidR="00A307CF" w:rsidRDefault="00F1187C">
      <w:pPr>
        <w:numPr>
          <w:ilvl w:val="0"/>
          <w:numId w:val="11"/>
        </w:numPr>
        <w:tabs>
          <w:tab w:val="left" w:pos="0"/>
        </w:tabs>
        <w:spacing w:line="240" w:lineRule="auto"/>
        <w:ind w:right="-285"/>
        <w:jc w:val="both"/>
        <w:rPr>
          <w:rFonts w:ascii="Cambria" w:eastAsia="Arial" w:hAnsi="Cambria" w:cs="Calibri"/>
        </w:rPr>
      </w:pPr>
      <w:r>
        <w:rPr>
          <w:rFonts w:ascii="Cambria" w:eastAsia="Arial" w:hAnsi="Cambria" w:cs="Calibri"/>
        </w:rPr>
        <w:t>Elaborar minutas de projetos de lei solicitados pelos vereadores;</w:t>
      </w:r>
    </w:p>
    <w:p w:rsidR="00A307CF" w:rsidRDefault="00F1187C">
      <w:pPr>
        <w:numPr>
          <w:ilvl w:val="0"/>
          <w:numId w:val="11"/>
        </w:numPr>
        <w:tabs>
          <w:tab w:val="left" w:pos="0"/>
        </w:tabs>
        <w:spacing w:line="240" w:lineRule="auto"/>
        <w:ind w:right="-285"/>
        <w:jc w:val="both"/>
        <w:rPr>
          <w:rFonts w:ascii="Cambria" w:eastAsia="Arial" w:hAnsi="Cambria" w:cs="Calibri"/>
        </w:rPr>
      </w:pPr>
      <w:r>
        <w:rPr>
          <w:rFonts w:ascii="Cambria" w:eastAsia="Arial" w:hAnsi="Cambria" w:cs="Calibri"/>
        </w:rPr>
        <w:t xml:space="preserve">Defender a Câmara em Juízo; </w:t>
      </w:r>
    </w:p>
    <w:p w:rsidR="00A307CF" w:rsidRDefault="00F1187C">
      <w:pPr>
        <w:numPr>
          <w:ilvl w:val="0"/>
          <w:numId w:val="11"/>
        </w:numPr>
        <w:tabs>
          <w:tab w:val="left" w:pos="0"/>
        </w:tabs>
        <w:spacing w:line="240" w:lineRule="auto"/>
        <w:ind w:right="-285"/>
        <w:jc w:val="both"/>
        <w:rPr>
          <w:rFonts w:ascii="Cambria" w:eastAsia="Arial" w:hAnsi="Cambria" w:cs="Calibri"/>
        </w:rPr>
      </w:pPr>
      <w:r>
        <w:rPr>
          <w:rFonts w:ascii="Cambria" w:eastAsia="Arial" w:hAnsi="Cambria" w:cs="Calibri"/>
        </w:rPr>
        <w:lastRenderedPageBreak/>
        <w:t xml:space="preserve">Manter durante toda a execução desta avença, em compatibilidade com as obrigações assumidas, todas as condições de participação, habilitação e qualificação exigidas na licitação que originou esse Contrato, permitindo inclusive a fiscalização por parte da </w:t>
      </w:r>
      <w:r>
        <w:rPr>
          <w:rFonts w:ascii="Cambria" w:eastAsia="Arial" w:hAnsi="Cambria" w:cs="Calibri"/>
          <w:b/>
        </w:rPr>
        <w:t>CONTRATANTE,</w:t>
      </w:r>
      <w:r>
        <w:rPr>
          <w:rFonts w:ascii="Cambria" w:eastAsia="Arial" w:hAnsi="Cambria" w:cs="Calibri"/>
        </w:rPr>
        <w:t xml:space="preserve"> de suas instalações, para fins de verificação de cumprimento das obrigações contratuais; </w:t>
      </w:r>
    </w:p>
    <w:p w:rsidR="00A307CF" w:rsidRDefault="00F1187C">
      <w:pPr>
        <w:numPr>
          <w:ilvl w:val="0"/>
          <w:numId w:val="11"/>
        </w:numPr>
        <w:tabs>
          <w:tab w:val="left" w:pos="0"/>
        </w:tabs>
        <w:spacing w:line="240" w:lineRule="auto"/>
        <w:ind w:right="-285"/>
        <w:jc w:val="both"/>
        <w:rPr>
          <w:rFonts w:ascii="Cambria" w:eastAsia="Arial" w:hAnsi="Cambria" w:cs="Calibri"/>
        </w:rPr>
      </w:pPr>
      <w:r>
        <w:rPr>
          <w:rFonts w:ascii="Cambria" w:eastAsia="Arial" w:hAnsi="Cambria" w:cs="Calibri"/>
        </w:rPr>
        <w:t xml:space="preserve">Empregar o necessário zelo, correção, probidade, celeridade e exação no trato de qualquer interesse da </w:t>
      </w:r>
      <w:r>
        <w:rPr>
          <w:rFonts w:ascii="Cambria" w:eastAsia="Arial" w:hAnsi="Cambria" w:cs="Calibri"/>
          <w:b/>
        </w:rPr>
        <w:t>CONTRATANTE</w:t>
      </w:r>
      <w:r>
        <w:rPr>
          <w:rFonts w:ascii="Cambria" w:eastAsia="Arial" w:hAnsi="Cambria" w:cs="Calibri"/>
        </w:rPr>
        <w:t xml:space="preserve">, sob seus cuidados profissionais; </w:t>
      </w:r>
    </w:p>
    <w:p w:rsidR="00A307CF" w:rsidRDefault="00F1187C">
      <w:pPr>
        <w:numPr>
          <w:ilvl w:val="0"/>
          <w:numId w:val="11"/>
        </w:numPr>
        <w:tabs>
          <w:tab w:val="left" w:pos="0"/>
        </w:tabs>
        <w:spacing w:line="240" w:lineRule="auto"/>
        <w:ind w:right="-285"/>
        <w:jc w:val="both"/>
        <w:rPr>
          <w:rFonts w:ascii="Cambria" w:eastAsia="Arial" w:hAnsi="Cambria" w:cs="Calibri"/>
        </w:rPr>
      </w:pPr>
      <w:r>
        <w:rPr>
          <w:rFonts w:ascii="Cambria" w:eastAsia="Arial" w:hAnsi="Cambria" w:cs="Calibri"/>
        </w:rPr>
        <w:t xml:space="preserve">Arcar com todos os custos relacionados com o pessoal necessário à perfeita execução dos serviços, cabendo-lhe efetuar todos os pagamentos </w:t>
      </w:r>
      <w:proofErr w:type="gramStart"/>
      <w:r>
        <w:rPr>
          <w:rFonts w:ascii="Cambria" w:eastAsia="Arial" w:hAnsi="Cambria" w:cs="Calibri"/>
        </w:rPr>
        <w:t>devidos, bem como os encargos previstos na legislação trabalhista, previdenciária</w:t>
      </w:r>
      <w:proofErr w:type="gramEnd"/>
      <w:r>
        <w:rPr>
          <w:rFonts w:ascii="Cambria" w:eastAsia="Arial" w:hAnsi="Cambria" w:cs="Calibri"/>
        </w:rPr>
        <w:t xml:space="preserve">, fiscal, seguros e quaisquer outros porventura devidos; </w:t>
      </w:r>
    </w:p>
    <w:p w:rsidR="00A307CF" w:rsidRDefault="00F1187C">
      <w:pPr>
        <w:numPr>
          <w:ilvl w:val="0"/>
          <w:numId w:val="11"/>
        </w:numPr>
        <w:tabs>
          <w:tab w:val="left" w:pos="0"/>
        </w:tabs>
        <w:spacing w:line="240" w:lineRule="auto"/>
        <w:ind w:right="-285"/>
        <w:jc w:val="both"/>
        <w:rPr>
          <w:rFonts w:ascii="Cambria" w:eastAsia="Arial" w:hAnsi="Cambria" w:cs="Calibri"/>
        </w:rPr>
      </w:pPr>
      <w:r>
        <w:rPr>
          <w:rFonts w:ascii="Cambria" w:eastAsia="Arial" w:hAnsi="Cambria" w:cs="Calibri"/>
        </w:rPr>
        <w:t>Fornecer todo e qualquer material necessário à execução dos serviços contratados;</w:t>
      </w:r>
    </w:p>
    <w:p w:rsidR="00A307CF" w:rsidRDefault="00F1187C">
      <w:pPr>
        <w:numPr>
          <w:ilvl w:val="0"/>
          <w:numId w:val="11"/>
        </w:numPr>
        <w:tabs>
          <w:tab w:val="left" w:pos="0"/>
        </w:tabs>
        <w:spacing w:line="240" w:lineRule="auto"/>
        <w:ind w:right="-285"/>
        <w:jc w:val="both"/>
        <w:rPr>
          <w:rFonts w:ascii="Cambria" w:eastAsia="Arial" w:hAnsi="Cambria" w:cs="Calibri"/>
        </w:rPr>
      </w:pPr>
      <w:r>
        <w:rPr>
          <w:rFonts w:ascii="Cambria" w:eastAsia="Arial" w:hAnsi="Cambria" w:cs="Calibri"/>
        </w:rPr>
        <w:t xml:space="preserve">Não divulgar nem fornecer a terceiros dados ou informações referentes aos serviços executados para a </w:t>
      </w:r>
      <w:r>
        <w:rPr>
          <w:rFonts w:ascii="Cambria" w:eastAsia="Arial" w:hAnsi="Cambria" w:cs="Calibri"/>
          <w:b/>
        </w:rPr>
        <w:t>CONTRATANTE</w:t>
      </w:r>
      <w:r>
        <w:rPr>
          <w:rFonts w:ascii="Cambria" w:eastAsia="Arial" w:hAnsi="Cambria" w:cs="Calibri"/>
        </w:rPr>
        <w:t xml:space="preserve">, salvo com autorização expressa da última; </w:t>
      </w:r>
    </w:p>
    <w:p w:rsidR="00A307CF" w:rsidRDefault="00A307CF">
      <w:pPr>
        <w:numPr>
          <w:ilvl w:val="0"/>
          <w:numId w:val="1"/>
        </w:numPr>
        <w:tabs>
          <w:tab w:val="left" w:pos="8787"/>
        </w:tabs>
        <w:spacing w:line="240" w:lineRule="auto"/>
        <w:ind w:left="-1" w:right="-285"/>
        <w:jc w:val="both"/>
        <w:outlineLvl w:val="0"/>
        <w:rPr>
          <w:rFonts w:ascii="Cambria" w:eastAsia="Arial" w:hAnsi="Cambria" w:cs="Calibri"/>
          <w:b/>
        </w:rPr>
      </w:pPr>
    </w:p>
    <w:p w:rsidR="00A307CF" w:rsidRDefault="00F1187C">
      <w:pPr>
        <w:numPr>
          <w:ilvl w:val="0"/>
          <w:numId w:val="1"/>
        </w:numPr>
        <w:spacing w:after="120" w:line="240" w:lineRule="auto"/>
        <w:ind w:hanging="2"/>
        <w:jc w:val="both"/>
        <w:outlineLvl w:val="0"/>
        <w:rPr>
          <w:rFonts w:ascii="Cambria" w:eastAsia="Calibri" w:hAnsi="Cambria" w:cs="Calibri"/>
          <w:b/>
          <w:lang w:bidi="pt-BR"/>
        </w:rPr>
      </w:pPr>
      <w:r>
        <w:rPr>
          <w:rFonts w:ascii="Cambria" w:eastAsia="Calibri" w:hAnsi="Cambria" w:cs="Calibri"/>
          <w:b/>
          <w:color w:val="000000"/>
          <w:lang w:bidi="pt-BR"/>
        </w:rPr>
        <w:t>CLÁUSULA SEGUNDA</w:t>
      </w:r>
      <w:r>
        <w:rPr>
          <w:rFonts w:ascii="Cambria" w:eastAsia="Calibri" w:hAnsi="Cambria" w:cs="Calibri"/>
          <w:lang w:bidi="pt-BR"/>
        </w:rPr>
        <w:t xml:space="preserve"> –</w:t>
      </w:r>
      <w:r>
        <w:rPr>
          <w:rFonts w:ascii="Cambria" w:eastAsia="Calibri" w:hAnsi="Cambria" w:cs="Calibri"/>
          <w:b/>
          <w:lang w:bidi="pt-BR"/>
        </w:rPr>
        <w:t xml:space="preserve"> VIGÊNCIA</w:t>
      </w:r>
    </w:p>
    <w:p w:rsidR="00A307CF" w:rsidRDefault="00F1187C">
      <w:pPr>
        <w:numPr>
          <w:ilvl w:val="0"/>
          <w:numId w:val="1"/>
        </w:numPr>
        <w:spacing w:line="240" w:lineRule="auto"/>
        <w:ind w:hanging="2"/>
        <w:jc w:val="both"/>
        <w:outlineLvl w:val="0"/>
        <w:rPr>
          <w:rFonts w:ascii="Cambria" w:eastAsia="Calibri" w:hAnsi="Cambria" w:cs="Calibri"/>
          <w:b/>
          <w:lang w:bidi="pt-BR"/>
        </w:rPr>
      </w:pPr>
      <w:r>
        <w:rPr>
          <w:rFonts w:ascii="Cambria" w:eastAsia="Calibri" w:hAnsi="Cambria" w:cs="Calibri"/>
          <w:b/>
          <w:bCs/>
          <w:lang w:bidi="pt-BR"/>
        </w:rPr>
        <w:t>2.1.</w:t>
      </w:r>
      <w:r>
        <w:rPr>
          <w:rFonts w:ascii="Cambria" w:eastAsia="Calibri" w:hAnsi="Cambria" w:cs="Calibri"/>
          <w:lang w:bidi="pt-BR"/>
        </w:rPr>
        <w:t xml:space="preserve"> O presente contrato vigorará entre as partes por 11 (onze) meses, com início em</w:t>
      </w:r>
      <w:r>
        <w:rPr>
          <w:rFonts w:ascii="Cambria" w:eastAsia="Calibri" w:hAnsi="Cambria" w:cs="Calibri"/>
          <w:b/>
          <w:lang w:bidi="pt-BR"/>
        </w:rPr>
        <w:t xml:space="preserve"> 1º de fevereiro de 2025 e término em 31 de dezembro de 2025</w:t>
      </w:r>
      <w:r>
        <w:rPr>
          <w:rFonts w:ascii="Cambria" w:eastAsia="Calibri" w:hAnsi="Cambria" w:cs="Calibri"/>
          <w:lang w:bidi="pt-BR"/>
        </w:rPr>
        <w:t xml:space="preserve">, podendo ser prorrogado de forma anual nos limites e em conformidade com a </w:t>
      </w:r>
      <w:r>
        <w:rPr>
          <w:rFonts w:ascii="Cambria" w:hAnsi="Cambria" w:cs="Calibri"/>
        </w:rPr>
        <w:t>Lei nº 14.133, de 2021.</w:t>
      </w:r>
    </w:p>
    <w:p w:rsidR="00A307CF" w:rsidRDefault="00F1187C">
      <w:pPr>
        <w:numPr>
          <w:ilvl w:val="0"/>
          <w:numId w:val="1"/>
        </w:numPr>
        <w:spacing w:line="240" w:lineRule="auto"/>
        <w:ind w:hanging="2"/>
        <w:jc w:val="both"/>
        <w:outlineLvl w:val="0"/>
        <w:rPr>
          <w:rFonts w:ascii="Cambria" w:eastAsia="Calibri" w:hAnsi="Cambria" w:cs="Calibri"/>
          <w:b/>
          <w:lang w:bidi="pt-BR"/>
        </w:rPr>
      </w:pPr>
      <w:r>
        <w:rPr>
          <w:rFonts w:ascii="Cambria" w:eastAsia="Calibri" w:hAnsi="Cambria" w:cs="Calibri"/>
          <w:b/>
          <w:lang w:bidi="pt-BR"/>
        </w:rPr>
        <w:t>CLÁUSULA TERCEIRA – VALOR</w:t>
      </w:r>
    </w:p>
    <w:p w:rsidR="00A307CF" w:rsidRDefault="00F1187C">
      <w:pPr>
        <w:numPr>
          <w:ilvl w:val="0"/>
          <w:numId w:val="1"/>
        </w:numPr>
        <w:spacing w:before="120" w:after="0" w:line="240" w:lineRule="auto"/>
        <w:ind w:hanging="2"/>
        <w:jc w:val="both"/>
        <w:outlineLvl w:val="0"/>
        <w:rPr>
          <w:rFonts w:ascii="Cambria" w:eastAsia="Calibri" w:hAnsi="Cambria" w:cs="Calibri"/>
          <w:lang w:bidi="pt-BR"/>
        </w:rPr>
      </w:pPr>
      <w:r>
        <w:rPr>
          <w:rFonts w:ascii="Cambria" w:eastAsia="Calibri" w:hAnsi="Cambria" w:cs="Calibri"/>
          <w:b/>
          <w:bCs/>
          <w:lang w:bidi="pt-BR"/>
        </w:rPr>
        <w:t>3.1.</w:t>
      </w:r>
      <w:r>
        <w:rPr>
          <w:rFonts w:ascii="Cambria" w:eastAsia="Calibri" w:hAnsi="Cambria" w:cs="Calibri"/>
          <w:lang w:bidi="pt-BR"/>
        </w:rPr>
        <w:t xml:space="preserve"> O valor global do presente Contrato é de</w:t>
      </w:r>
      <w:r>
        <w:rPr>
          <w:rFonts w:ascii="Cambria" w:eastAsia="Calibri" w:hAnsi="Cambria" w:cs="Calibri"/>
          <w:b/>
          <w:lang w:bidi="pt-BR"/>
        </w:rPr>
        <w:t xml:space="preserve"> R$</w:t>
      </w:r>
      <w:r>
        <w:t xml:space="preserve"> </w:t>
      </w:r>
      <w:r>
        <w:rPr>
          <w:rFonts w:ascii="Cambria" w:eastAsia="Calibri" w:hAnsi="Cambria" w:cs="Calibri"/>
          <w:b/>
          <w:lang w:bidi="pt-BR"/>
        </w:rPr>
        <w:t>77.000,00 (setenta e sete mil reais) por onze meses</w:t>
      </w:r>
      <w:r>
        <w:rPr>
          <w:rFonts w:ascii="Cambria" w:eastAsia="Calibri" w:hAnsi="Cambria" w:cs="Calibri"/>
          <w:lang w:bidi="pt-BR"/>
        </w:rPr>
        <w:t>.</w:t>
      </w:r>
    </w:p>
    <w:p w:rsidR="00A307CF" w:rsidRDefault="00F1187C">
      <w:pPr>
        <w:numPr>
          <w:ilvl w:val="0"/>
          <w:numId w:val="1"/>
        </w:numPr>
        <w:spacing w:before="120" w:after="0" w:line="240" w:lineRule="auto"/>
        <w:ind w:hanging="2"/>
        <w:jc w:val="both"/>
        <w:outlineLvl w:val="0"/>
        <w:rPr>
          <w:rFonts w:ascii="Cambria" w:eastAsia="Calibri" w:hAnsi="Cambria" w:cs="Calibri"/>
          <w:lang w:bidi="pt-BR"/>
        </w:rPr>
      </w:pPr>
      <w:r>
        <w:rPr>
          <w:rFonts w:ascii="Cambria" w:eastAsia="Calibri" w:hAnsi="Cambria" w:cs="Calibri"/>
          <w:b/>
          <w:lang w:bidi="pt-BR"/>
        </w:rPr>
        <w:t>3.2.</w:t>
      </w:r>
      <w:r>
        <w:rPr>
          <w:rFonts w:ascii="Cambria" w:eastAsia="Calibri" w:hAnsi="Cambria" w:cs="Calibri"/>
          <w:lang w:bidi="pt-BR"/>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 são cumprimento integral do objeto da contratação.</w:t>
      </w:r>
    </w:p>
    <w:p w:rsidR="00A307CF" w:rsidRDefault="00A307CF">
      <w:pPr>
        <w:numPr>
          <w:ilvl w:val="0"/>
          <w:numId w:val="1"/>
        </w:numPr>
        <w:spacing w:line="240" w:lineRule="auto"/>
        <w:ind w:hanging="2"/>
        <w:jc w:val="both"/>
        <w:outlineLvl w:val="0"/>
        <w:rPr>
          <w:rFonts w:ascii="Cambria" w:eastAsia="Calibri" w:hAnsi="Cambria" w:cs="Calibri"/>
          <w:lang w:bidi="pt-BR"/>
        </w:rPr>
      </w:pPr>
    </w:p>
    <w:p w:rsidR="00A307CF" w:rsidRDefault="00F1187C">
      <w:pPr>
        <w:numPr>
          <w:ilvl w:val="0"/>
          <w:numId w:val="1"/>
        </w:numPr>
        <w:spacing w:after="120" w:line="240" w:lineRule="auto"/>
        <w:ind w:hanging="2"/>
        <w:jc w:val="both"/>
        <w:outlineLvl w:val="0"/>
        <w:rPr>
          <w:rFonts w:ascii="Cambria" w:eastAsia="Calibri" w:hAnsi="Cambria" w:cs="Calibri"/>
          <w:b/>
          <w:lang w:bidi="pt-BR"/>
        </w:rPr>
      </w:pPr>
      <w:r>
        <w:rPr>
          <w:rFonts w:ascii="Cambria" w:eastAsia="Calibri" w:hAnsi="Cambria" w:cs="Calibri"/>
          <w:b/>
          <w:lang w:bidi="pt-BR"/>
        </w:rPr>
        <w:t>CLÁUSULA QUARTA – PAGAMENTO</w:t>
      </w:r>
    </w:p>
    <w:p w:rsidR="00A307CF" w:rsidRDefault="00F1187C">
      <w:pPr>
        <w:numPr>
          <w:ilvl w:val="0"/>
          <w:numId w:val="1"/>
        </w:numPr>
        <w:spacing w:line="240" w:lineRule="auto"/>
        <w:ind w:hanging="2"/>
        <w:jc w:val="both"/>
        <w:outlineLvl w:val="0"/>
        <w:rPr>
          <w:rFonts w:ascii="Cambria" w:hAnsi="Cambria" w:cs="Calibri"/>
        </w:rPr>
      </w:pPr>
      <w:r>
        <w:rPr>
          <w:rFonts w:ascii="Cambria" w:hAnsi="Cambria" w:cs="Calibri"/>
          <w:b/>
          <w:bCs/>
        </w:rPr>
        <w:t>4.1.</w:t>
      </w:r>
      <w:r>
        <w:rPr>
          <w:rFonts w:ascii="Cambria" w:hAnsi="Cambria" w:cs="Calibri"/>
        </w:rPr>
        <w:t xml:space="preserve"> O pagamento será feito mensalmente por meio de transferência, depósito bancário ou em cheque nominal à empresa Contratada, no prazo de até 10 (dez) dias úteis, contados a partir do recebimento da Nota Fiscal ou Fatura.</w:t>
      </w:r>
      <w:r>
        <w:rPr>
          <w:rFonts w:ascii="Cambria" w:eastAsia="SimSun" w:hAnsi="Cambria" w:cs="Calibri"/>
          <w:kern w:val="2"/>
        </w:rPr>
        <w:t xml:space="preserve"> </w:t>
      </w:r>
      <w:r>
        <w:rPr>
          <w:rFonts w:ascii="Cambria" w:hAnsi="Cambria" w:cs="Calibri"/>
        </w:rPr>
        <w:t>A nota fiscal deverá vir acompanhada do relatório de prestação de serviços, devidamente assinado pelo prestador de serviços e pelo solicitante.</w:t>
      </w:r>
    </w:p>
    <w:p w:rsidR="00A307CF" w:rsidRDefault="00F1187C">
      <w:pPr>
        <w:numPr>
          <w:ilvl w:val="0"/>
          <w:numId w:val="1"/>
        </w:numPr>
        <w:spacing w:before="120" w:after="0" w:line="240" w:lineRule="auto"/>
        <w:ind w:hanging="2"/>
        <w:jc w:val="both"/>
        <w:outlineLvl w:val="0"/>
        <w:rPr>
          <w:rFonts w:ascii="Cambria" w:hAnsi="Cambria" w:cs="Calibri"/>
        </w:rPr>
      </w:pPr>
      <w:r>
        <w:rPr>
          <w:rFonts w:ascii="Cambria" w:hAnsi="Cambria" w:cs="Calibri"/>
          <w:b/>
          <w:bCs/>
        </w:rPr>
        <w:t>4.2.</w:t>
      </w:r>
      <w:r>
        <w:rPr>
          <w:rFonts w:ascii="Cambria" w:hAnsi="Cambria" w:cs="Calibri"/>
        </w:rPr>
        <w:t xml:space="preserve"> As Notas Fiscais deverão ser enviadas à Contratante juntamente com as vias de requisições recolhidas pela Contratada, para efeito de conferência, sem rasura, em letra bem legível, contendo o número de sua conta bancária, o nome do Banco e a respectiva Agência em que deverá ser creditado o valor devido pela remuneração apurada.</w:t>
      </w:r>
    </w:p>
    <w:p w:rsidR="00A307CF" w:rsidRDefault="00F1187C">
      <w:pPr>
        <w:numPr>
          <w:ilvl w:val="0"/>
          <w:numId w:val="1"/>
        </w:numPr>
        <w:spacing w:before="120" w:after="120" w:line="240" w:lineRule="auto"/>
        <w:ind w:hanging="2"/>
        <w:jc w:val="both"/>
        <w:outlineLvl w:val="0"/>
        <w:rPr>
          <w:rFonts w:ascii="Cambria" w:hAnsi="Cambria" w:cs="Calibri"/>
        </w:rPr>
      </w:pPr>
      <w:r>
        <w:rPr>
          <w:rFonts w:ascii="Cambria" w:hAnsi="Cambria" w:cs="Calibri"/>
          <w:b/>
          <w:bCs/>
        </w:rPr>
        <w:t>4.3.</w:t>
      </w:r>
      <w:r>
        <w:rPr>
          <w:rFonts w:ascii="Cambria" w:hAnsi="Cambria" w:cs="Calibri"/>
        </w:rPr>
        <w:t xml:space="preserve"> Havendo erro na nota fiscal ou circunstância que impeça a liquidação da despesa, aquela será devolvida à Contratada e o pagamento ficará pendente até que aquela providencie as medidas saneadoras. Nesta hipótese, o prazo para pagamento iniciar-se-á após a regularização da situação ou reapresentação do documento fiscal, não acarretando qualquer ônus para a Contratante.</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4.4.</w:t>
      </w:r>
      <w:r>
        <w:rPr>
          <w:rFonts w:ascii="Cambria" w:hAnsi="Cambria" w:cs="Calibri"/>
        </w:rPr>
        <w:t xml:space="preserve"> Considera-se ocorrido o recebimento da nota fiscal ou fatura no momento em que o órgão contratante atestar a execução do objeto do contrato.</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lastRenderedPageBreak/>
        <w:t>4.5.</w:t>
      </w:r>
      <w:r>
        <w:rPr>
          <w:rFonts w:ascii="Cambria" w:hAnsi="Cambria" w:cs="Calibri"/>
        </w:rPr>
        <w:t xml:space="preserve"> A Nota Fiscal ou Fatura deverá ser obrigatoriamente acompanhada da comprovação da regularidade fiscal, constatada por meio de consulta aos sítios eletrônicos oficiais ou à documentação mencionada no art. 68 da Lei nº 14.133, de 2021.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4.6.</w:t>
      </w:r>
      <w:r>
        <w:rPr>
          <w:rFonts w:ascii="Cambria" w:hAnsi="Cambria" w:cs="Calibri"/>
        </w:rPr>
        <w:t xml:space="preserve">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4.7.</w:t>
      </w:r>
      <w:r>
        <w:rPr>
          <w:rFonts w:ascii="Cambria" w:hAnsi="Cambria" w:cs="Calibri"/>
        </w:rPr>
        <w:t xml:space="preserve"> Será considerada data do pagamento o dia da transferência/depósito bancário.</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4.8.</w:t>
      </w:r>
      <w:r>
        <w:rPr>
          <w:rFonts w:ascii="Cambria" w:hAnsi="Cambria" w:cs="Calibri"/>
        </w:rPr>
        <w:t xml:space="preserve"> Antes de cada pagamento à contratada, será realizada consulta aos sítios eletrônicos oficiais ou à documentação mencionada no art. 68 da Lei nº 14.133, de 2021, para verificar a manutenção das condições de habilitação exigidas.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4.9.</w:t>
      </w:r>
      <w:r>
        <w:rPr>
          <w:rFonts w:ascii="Cambria" w:hAnsi="Cambria" w:cs="Calibri"/>
        </w:rPr>
        <w:t xml:space="preserve"> Constatando-se a situação de irregularidade da contratada, será providenciada sua notificação, por escrito, para que, no prazo de </w:t>
      </w:r>
      <w:proofErr w:type="gramStart"/>
      <w:r>
        <w:rPr>
          <w:rFonts w:ascii="Cambria" w:hAnsi="Cambria" w:cs="Calibri"/>
        </w:rPr>
        <w:t>5</w:t>
      </w:r>
      <w:proofErr w:type="gramEnd"/>
      <w:r>
        <w:rPr>
          <w:rFonts w:ascii="Cambria" w:hAnsi="Cambria" w:cs="Calibri"/>
        </w:rPr>
        <w:t xml:space="preserve"> (cinco) dias úteis, regularize sua situação ou, no mesmo prazo, apresente sua defesa. O prazo poderá ser prorrogado uma vez, por igual período, a critério da contratante.</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4.10.</w:t>
      </w:r>
      <w:r>
        <w:rPr>
          <w:rFonts w:ascii="Cambria" w:hAnsi="Cambria" w:cs="Calibri"/>
        </w:rPr>
        <w:t xml:space="preserve">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4.11.</w:t>
      </w:r>
      <w:r>
        <w:rPr>
          <w:rFonts w:ascii="Cambria" w:hAnsi="Cambria" w:cs="Calibri"/>
        </w:rPr>
        <w:t xml:space="preserve"> Persistindo a irregularidade, a contratante deverá adotar as medidas necessárias à rescisão contratual nos autos do processo administrativo correspondente, assegurada à contratada a ampla defesa.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4.12.</w:t>
      </w:r>
      <w:r>
        <w:rPr>
          <w:rFonts w:ascii="Cambria" w:hAnsi="Cambria" w:cs="Calibri"/>
        </w:rPr>
        <w:t xml:space="preserve"> Havendo a efetiva execução do objeto, os pagamentos serão realizados normalmente, até que se decida pela rescisão do contrato, caso a contratada não regularize sua situação.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4.13.</w:t>
      </w:r>
      <w:r>
        <w:rPr>
          <w:rFonts w:ascii="Cambria" w:hAnsi="Cambria" w:cs="Calibri"/>
        </w:rPr>
        <w:t xml:space="preserve"> Será rescindido o contrato em execução com a contratada inadimplente quanto à sua regularidade fiscal e trabalhista, salvo por motivo de economicidade, segurança nacional ou outro de interesse público de alta relevância, devidamente justificado, em qualquer caso, pela máxima autoridade da contratante.</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4.14.</w:t>
      </w:r>
      <w:r>
        <w:rPr>
          <w:rFonts w:ascii="Cambria" w:hAnsi="Cambria" w:cs="Calibri"/>
        </w:rPr>
        <w:t xml:space="preserve"> Na extinção da relação contratual o pagamento será efetuado na forma direta, retratando a quantidade de serviços efetuados e eventualmente não compreendidos na última quitação.</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4.15.</w:t>
      </w:r>
      <w:r>
        <w:rPr>
          <w:rFonts w:ascii="Cambria" w:hAnsi="Cambria" w:cs="Calibri"/>
        </w:rPr>
        <w:t xml:space="preserve"> Não é permitido fazer pagamento adiantado em qualquer hipótese de acordo com a lei.</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 xml:space="preserve">4.16. </w:t>
      </w:r>
      <w:r>
        <w:rPr>
          <w:rFonts w:ascii="Cambria" w:hAnsi="Cambria" w:cs="Calibri"/>
        </w:rPr>
        <w:t>Quando do pagamento, será efetuada a retenção tributária prevista na legislação aplicável.</w:t>
      </w:r>
    </w:p>
    <w:p w:rsidR="00A307CF" w:rsidRDefault="00F1187C">
      <w:pPr>
        <w:numPr>
          <w:ilvl w:val="0"/>
          <w:numId w:val="1"/>
        </w:numPr>
        <w:spacing w:after="120" w:line="240" w:lineRule="auto"/>
        <w:ind w:left="284" w:hanging="2"/>
        <w:jc w:val="both"/>
        <w:outlineLvl w:val="0"/>
        <w:rPr>
          <w:rFonts w:ascii="Cambria" w:hAnsi="Cambria" w:cs="Calibri"/>
        </w:rPr>
      </w:pPr>
      <w:r>
        <w:rPr>
          <w:rFonts w:ascii="Cambria" w:hAnsi="Cambria" w:cs="Calibri"/>
          <w:b/>
          <w:bCs/>
        </w:rPr>
        <w:t>4.16.1</w:t>
      </w:r>
      <w:r>
        <w:rPr>
          <w:rFonts w:ascii="Cambria" w:hAnsi="Cambria" w:cs="Calibri"/>
        </w:rPr>
        <w:t xml:space="preserve">. 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A307CF" w:rsidRDefault="00F1187C">
      <w:pPr>
        <w:numPr>
          <w:ilvl w:val="0"/>
          <w:numId w:val="1"/>
        </w:numPr>
        <w:spacing w:after="120" w:line="240" w:lineRule="auto"/>
        <w:ind w:hanging="2"/>
        <w:jc w:val="both"/>
        <w:outlineLvl w:val="0"/>
        <w:rPr>
          <w:rFonts w:ascii="Cambria" w:eastAsia="Calibri" w:hAnsi="Cambria" w:cs="Calibri"/>
          <w:bCs/>
        </w:rPr>
      </w:pPr>
      <w:r>
        <w:rPr>
          <w:rFonts w:ascii="Cambria" w:hAnsi="Cambria" w:cs="Calibri"/>
          <w:b/>
          <w:bCs/>
        </w:rPr>
        <w:t>4.17.</w:t>
      </w:r>
      <w:r>
        <w:rPr>
          <w:rFonts w:ascii="Cambria" w:hAnsi="Cambria" w:cs="Calibri"/>
        </w:rPr>
        <w:t xml:space="preserve"> </w:t>
      </w:r>
      <w:r>
        <w:rPr>
          <w:rFonts w:ascii="Cambria" w:eastAsia="Calibri" w:hAnsi="Cambria" w:cs="Calibri"/>
          <w:bCs/>
        </w:rPr>
        <w:t xml:space="preserve">Será respeitada e aplicada para a contratação a Instrução Normativa RFB nº 1234, de 11 de janeiro de 2012, e suas atualizações, especialmente no que diz respeito à retenção do imposto de renda previsto no art. 2º </w:t>
      </w:r>
      <w:proofErr w:type="gramStart"/>
      <w:r>
        <w:rPr>
          <w:rFonts w:ascii="Cambria" w:eastAsia="Calibri" w:hAnsi="Cambria" w:cs="Calibri"/>
          <w:bCs/>
        </w:rPr>
        <w:t>-A</w:t>
      </w:r>
      <w:proofErr w:type="gramEnd"/>
      <w:r>
        <w:rPr>
          <w:rFonts w:ascii="Cambria" w:eastAsia="Calibri" w:hAnsi="Cambria" w:cs="Calibri"/>
          <w:bCs/>
        </w:rPr>
        <w:t>.</w:t>
      </w:r>
    </w:p>
    <w:p w:rsidR="00A307CF" w:rsidRDefault="00A307CF">
      <w:pPr>
        <w:numPr>
          <w:ilvl w:val="0"/>
          <w:numId w:val="1"/>
        </w:numPr>
        <w:spacing w:line="240" w:lineRule="auto"/>
        <w:ind w:hanging="2"/>
        <w:jc w:val="both"/>
        <w:outlineLvl w:val="0"/>
        <w:rPr>
          <w:rFonts w:ascii="Cambria" w:eastAsia="Calibri" w:hAnsi="Cambria" w:cs="Calibri"/>
          <w:bCs/>
        </w:rPr>
      </w:pPr>
    </w:p>
    <w:p w:rsidR="00A307CF" w:rsidRDefault="00F1187C">
      <w:pPr>
        <w:numPr>
          <w:ilvl w:val="0"/>
          <w:numId w:val="1"/>
        </w:numPr>
        <w:spacing w:after="120" w:line="240" w:lineRule="auto"/>
        <w:ind w:hanging="2"/>
        <w:jc w:val="both"/>
        <w:outlineLvl w:val="0"/>
        <w:rPr>
          <w:rFonts w:ascii="Cambria" w:eastAsia="Calibri" w:hAnsi="Cambria" w:cs="Calibri"/>
          <w:b/>
          <w:lang w:bidi="pt-BR"/>
        </w:rPr>
      </w:pPr>
      <w:r>
        <w:rPr>
          <w:rFonts w:ascii="Cambria" w:eastAsia="Calibri" w:hAnsi="Cambria" w:cs="Calibri"/>
          <w:b/>
          <w:lang w:bidi="pt-BR"/>
        </w:rPr>
        <w:t>CLÁUSULA QUINTA - ENTREGA E RECEBIMENTO DOS SERVIÇOS</w:t>
      </w:r>
    </w:p>
    <w:p w:rsidR="00A307CF" w:rsidRDefault="00A307CF">
      <w:pPr>
        <w:numPr>
          <w:ilvl w:val="0"/>
          <w:numId w:val="1"/>
        </w:numPr>
        <w:spacing w:line="240" w:lineRule="auto"/>
        <w:ind w:hanging="2"/>
        <w:jc w:val="both"/>
        <w:outlineLvl w:val="0"/>
        <w:rPr>
          <w:rFonts w:ascii="Cambria" w:eastAsia="Arial" w:hAnsi="Cambria" w:cs="Calibri"/>
          <w:b/>
        </w:rPr>
      </w:pPr>
    </w:p>
    <w:p w:rsidR="00A307CF" w:rsidRDefault="00F1187C">
      <w:pPr>
        <w:numPr>
          <w:ilvl w:val="0"/>
          <w:numId w:val="1"/>
        </w:numPr>
        <w:spacing w:after="120" w:line="240" w:lineRule="auto"/>
        <w:ind w:hanging="2"/>
        <w:jc w:val="both"/>
        <w:outlineLvl w:val="0"/>
        <w:rPr>
          <w:rFonts w:ascii="Cambria" w:eastAsia="Calibri" w:hAnsi="Cambria" w:cs="Calibri"/>
          <w:lang w:bidi="pt-BR"/>
        </w:rPr>
      </w:pPr>
      <w:r>
        <w:rPr>
          <w:rFonts w:ascii="Cambria" w:eastAsia="Arial" w:hAnsi="Cambria" w:cs="Calibri"/>
          <w:b/>
        </w:rPr>
        <w:t>5.1.</w:t>
      </w:r>
      <w:r>
        <w:rPr>
          <w:rFonts w:ascii="Cambria" w:eastAsia="Arial" w:hAnsi="Cambria" w:cs="Calibri"/>
        </w:rPr>
        <w:t xml:space="preserve"> </w:t>
      </w:r>
      <w:r>
        <w:rPr>
          <w:rFonts w:ascii="Cambria" w:eastAsia="Calibri" w:hAnsi="Cambria" w:cs="Calibri"/>
          <w:lang w:bidi="pt-BR"/>
        </w:rPr>
        <w:t xml:space="preserve">A </w:t>
      </w:r>
      <w:r>
        <w:rPr>
          <w:rFonts w:ascii="Cambria" w:eastAsia="Calibri" w:hAnsi="Cambria" w:cs="Calibri"/>
          <w:b/>
          <w:lang w:bidi="pt-BR"/>
        </w:rPr>
        <w:t>CONTRATADA</w:t>
      </w:r>
      <w:r>
        <w:rPr>
          <w:rFonts w:ascii="Cambria" w:eastAsia="Calibri" w:hAnsi="Cambria" w:cs="Calibri"/>
          <w:lang w:bidi="pt-BR"/>
        </w:rPr>
        <w:t xml:space="preserve"> obriga-se a executar o objeto, conforme especificações, no endereço, data, horários e locais indicados. </w:t>
      </w:r>
    </w:p>
    <w:p w:rsidR="00A307CF" w:rsidRDefault="00F1187C">
      <w:pPr>
        <w:spacing w:after="120" w:line="240" w:lineRule="auto"/>
        <w:ind w:hanging="2"/>
        <w:jc w:val="both"/>
        <w:outlineLvl w:val="0"/>
        <w:rPr>
          <w:rFonts w:ascii="Cambria" w:eastAsia="Calibri" w:hAnsi="Cambria" w:cs="Calibri"/>
          <w:lang w:bidi="pt-BR"/>
        </w:rPr>
      </w:pPr>
      <w:r>
        <w:rPr>
          <w:rFonts w:ascii="Cambria" w:eastAsia="Calibri" w:hAnsi="Cambria" w:cs="Calibri"/>
          <w:b/>
          <w:bCs/>
          <w:lang w:bidi="pt-BR"/>
        </w:rPr>
        <w:t xml:space="preserve">5.2. </w:t>
      </w:r>
      <w:r>
        <w:rPr>
          <w:rFonts w:ascii="Cambria" w:eastAsia="Calibri" w:hAnsi="Cambria" w:cs="Calibri"/>
          <w:lang w:bidi="pt-BR"/>
        </w:rPr>
        <w:t xml:space="preserve">Para a boa e fiel execução do objeto contratado, a </w:t>
      </w:r>
      <w:r>
        <w:rPr>
          <w:rFonts w:ascii="Cambria" w:eastAsia="Calibri" w:hAnsi="Cambria" w:cs="Calibri"/>
          <w:b/>
          <w:bCs/>
          <w:lang w:bidi="pt-BR"/>
        </w:rPr>
        <w:t>CONTRATADA</w:t>
      </w:r>
      <w:r>
        <w:rPr>
          <w:rFonts w:ascii="Cambria" w:eastAsia="Calibri" w:hAnsi="Cambria" w:cs="Calibri"/>
          <w:lang w:bidi="pt-BR"/>
        </w:rPr>
        <w:t xml:space="preserve"> comprome</w:t>
      </w:r>
      <w:r w:rsidR="00EF62C0">
        <w:rPr>
          <w:rFonts w:ascii="Cambria" w:eastAsia="Calibri" w:hAnsi="Cambria" w:cs="Calibri"/>
          <w:lang w:bidi="pt-BR"/>
        </w:rPr>
        <w:t>te-se a disponibilizar também</w:t>
      </w:r>
      <w:proofErr w:type="gramStart"/>
      <w:r w:rsidR="00EF62C0">
        <w:rPr>
          <w:rFonts w:ascii="Cambria" w:eastAsia="Calibri" w:hAnsi="Cambria" w:cs="Calibri"/>
          <w:lang w:bidi="pt-BR"/>
        </w:rPr>
        <w:t xml:space="preserve">  </w:t>
      </w:r>
      <w:proofErr w:type="gramEnd"/>
      <w:r w:rsidR="00EF62C0">
        <w:rPr>
          <w:rFonts w:ascii="Cambria" w:eastAsia="Calibri" w:hAnsi="Cambria" w:cs="Calibri"/>
          <w:lang w:bidi="pt-BR"/>
        </w:rPr>
        <w:t>profissional habilitado</w:t>
      </w:r>
      <w:r>
        <w:rPr>
          <w:rFonts w:ascii="Cambria" w:eastAsia="Calibri" w:hAnsi="Cambria" w:cs="Calibri"/>
          <w:lang w:bidi="pt-BR"/>
        </w:rPr>
        <w:t>, para a realização dos serviços, já que é membro da equipe da CONTRATADA</w:t>
      </w:r>
    </w:p>
    <w:p w:rsidR="00A307CF" w:rsidRDefault="00A307CF">
      <w:pPr>
        <w:spacing w:after="120" w:line="240" w:lineRule="auto"/>
        <w:jc w:val="both"/>
        <w:outlineLvl w:val="0"/>
      </w:pPr>
    </w:p>
    <w:p w:rsidR="00A307CF" w:rsidRDefault="00F1187C">
      <w:pPr>
        <w:spacing w:after="120" w:line="240" w:lineRule="auto"/>
        <w:ind w:firstLine="1"/>
        <w:jc w:val="both"/>
        <w:rPr>
          <w:rFonts w:ascii="Cambria" w:eastAsia="Calibri" w:hAnsi="Cambria" w:cs="Calibri"/>
        </w:rPr>
      </w:pPr>
      <w:r>
        <w:rPr>
          <w:rFonts w:ascii="Cambria" w:eastAsia="Calibri" w:hAnsi="Cambria" w:cs="Calibri"/>
          <w:b/>
        </w:rPr>
        <w:t>5.3.</w:t>
      </w:r>
      <w:r>
        <w:rPr>
          <w:rFonts w:ascii="Cambria" w:eastAsia="Calibri" w:hAnsi="Cambria" w:cs="Calibri"/>
        </w:rPr>
        <w:t xml:space="preserve"> A empresa </w:t>
      </w:r>
      <w:r>
        <w:rPr>
          <w:rFonts w:ascii="Cambria" w:eastAsia="Calibri" w:hAnsi="Cambria" w:cs="Calibri"/>
          <w:b/>
        </w:rPr>
        <w:t xml:space="preserve">CONTRATADA </w:t>
      </w:r>
      <w:r>
        <w:rPr>
          <w:rFonts w:ascii="Cambria" w:eastAsia="Calibri" w:hAnsi="Cambria" w:cs="Calibri"/>
        </w:rPr>
        <w:t xml:space="preserve">deverá oferecer absoluta e total garantia dos serviços prestados. Se for verificada pela </w:t>
      </w:r>
      <w:r>
        <w:rPr>
          <w:rFonts w:ascii="Cambria" w:eastAsia="Calibri" w:hAnsi="Cambria" w:cs="Calibri"/>
          <w:b/>
        </w:rPr>
        <w:t>CONTRATANTE</w:t>
      </w:r>
      <w:r>
        <w:rPr>
          <w:rFonts w:ascii="Cambria" w:eastAsia="Calibri" w:hAnsi="Cambria" w:cs="Calibri"/>
        </w:rPr>
        <w:t xml:space="preserve"> qualquer incorreção na prestação dos serviços, a </w:t>
      </w:r>
      <w:r>
        <w:rPr>
          <w:rFonts w:ascii="Cambria" w:eastAsia="Calibri" w:hAnsi="Cambria" w:cs="Calibri"/>
          <w:b/>
        </w:rPr>
        <w:t>CONTRATADA</w:t>
      </w:r>
      <w:r>
        <w:rPr>
          <w:rFonts w:ascii="Cambria" w:eastAsia="Calibri" w:hAnsi="Cambria" w:cs="Calibri"/>
        </w:rPr>
        <w:t xml:space="preserve"> deverá, assim que comunicado pelo solicitante/contratante</w:t>
      </w:r>
      <w:proofErr w:type="gramStart"/>
      <w:r>
        <w:rPr>
          <w:rFonts w:ascii="Cambria" w:eastAsia="Calibri" w:hAnsi="Cambria" w:cs="Calibri"/>
        </w:rPr>
        <w:t>, refazer</w:t>
      </w:r>
      <w:proofErr w:type="gramEnd"/>
      <w:r>
        <w:rPr>
          <w:rFonts w:ascii="Cambria" w:eastAsia="Calibri" w:hAnsi="Cambria" w:cs="Calibri"/>
        </w:rPr>
        <w:t xml:space="preserve"> os serviços que apresentarem defeitos, sem ônus para a Contratante.</w:t>
      </w:r>
    </w:p>
    <w:p w:rsidR="00A307CF" w:rsidRDefault="00F1187C">
      <w:pPr>
        <w:numPr>
          <w:ilvl w:val="0"/>
          <w:numId w:val="1"/>
        </w:numPr>
        <w:spacing w:after="120" w:line="240" w:lineRule="auto"/>
        <w:ind w:hanging="2"/>
        <w:jc w:val="both"/>
        <w:outlineLvl w:val="0"/>
        <w:rPr>
          <w:rFonts w:ascii="Cambria" w:eastAsia="Calibri" w:hAnsi="Cambria" w:cs="Calibri"/>
          <w:lang w:bidi="pt-BR"/>
        </w:rPr>
      </w:pPr>
      <w:r>
        <w:rPr>
          <w:rFonts w:ascii="Cambria" w:hAnsi="Cambria" w:cs="Calibri"/>
          <w:b/>
        </w:rPr>
        <w:t xml:space="preserve">5.4. </w:t>
      </w:r>
      <w:r>
        <w:rPr>
          <w:rFonts w:ascii="Cambria" w:eastAsia="Calibri" w:hAnsi="Cambria" w:cs="Calibri"/>
          <w:lang w:bidi="pt-BR"/>
        </w:rPr>
        <w:t xml:space="preserve">O recebimento do objeto, pela </w:t>
      </w:r>
      <w:r>
        <w:rPr>
          <w:rFonts w:ascii="Cambria" w:eastAsia="Calibri" w:hAnsi="Cambria" w:cs="Calibri"/>
          <w:b/>
          <w:lang w:bidi="pt-BR"/>
        </w:rPr>
        <w:t>CONTRATANTE,</w:t>
      </w:r>
      <w:r>
        <w:rPr>
          <w:rFonts w:ascii="Cambria" w:eastAsia="Calibri" w:hAnsi="Cambria" w:cs="Calibri"/>
          <w:lang w:bidi="pt-BR"/>
        </w:rPr>
        <w:t xml:space="preserve"> dar-se-á por meio dos seguintes procedimentos, observando o disposto no artigo 140, da Lei nº 14.133/21:</w:t>
      </w:r>
    </w:p>
    <w:p w:rsidR="00A307CF" w:rsidRDefault="00F1187C">
      <w:pPr>
        <w:numPr>
          <w:ilvl w:val="0"/>
          <w:numId w:val="1"/>
        </w:numPr>
        <w:spacing w:after="120" w:line="240" w:lineRule="auto"/>
        <w:ind w:left="850" w:right="-1" w:hanging="284"/>
        <w:jc w:val="both"/>
        <w:outlineLvl w:val="0"/>
        <w:rPr>
          <w:rFonts w:ascii="Cambria" w:eastAsia="Calibri" w:hAnsi="Cambria" w:cs="Calibri"/>
          <w:lang w:bidi="pt-BR"/>
        </w:rPr>
      </w:pPr>
      <w:proofErr w:type="gramStart"/>
      <w:r>
        <w:rPr>
          <w:rFonts w:ascii="Cambria" w:eastAsia="Calibri" w:hAnsi="Cambria" w:cs="Calibri"/>
          <w:b/>
          <w:lang w:bidi="pt-BR"/>
        </w:rPr>
        <w:t>a</w:t>
      </w:r>
      <w:proofErr w:type="gramEnd"/>
      <w:r>
        <w:rPr>
          <w:rFonts w:ascii="Cambria" w:eastAsia="Calibri" w:hAnsi="Cambria" w:cs="Calibri"/>
          <w:b/>
          <w:lang w:bidi="pt-BR"/>
        </w:rPr>
        <w:t>)</w:t>
      </w:r>
      <w:r>
        <w:rPr>
          <w:rFonts w:ascii="Cambria" w:eastAsia="Calibri" w:hAnsi="Cambria" w:cs="Calibri"/>
          <w:lang w:bidi="pt-BR"/>
        </w:rPr>
        <w:tab/>
        <w:t>Provisoriamente, para efeito de posterior verificação da conformidade do objeto com a especificação;</w:t>
      </w:r>
    </w:p>
    <w:p w:rsidR="00A307CF" w:rsidRDefault="00F1187C">
      <w:pPr>
        <w:numPr>
          <w:ilvl w:val="0"/>
          <w:numId w:val="1"/>
        </w:numPr>
        <w:spacing w:after="120" w:line="240" w:lineRule="auto"/>
        <w:ind w:left="850" w:right="-1" w:hanging="284"/>
        <w:jc w:val="both"/>
        <w:outlineLvl w:val="0"/>
        <w:rPr>
          <w:rFonts w:ascii="Cambria" w:eastAsia="Calibri" w:hAnsi="Cambria" w:cs="Calibri"/>
          <w:lang w:bidi="pt-BR"/>
        </w:rPr>
      </w:pPr>
      <w:proofErr w:type="gramStart"/>
      <w:r>
        <w:rPr>
          <w:rFonts w:ascii="Cambria" w:eastAsia="Calibri" w:hAnsi="Cambria" w:cs="Calibri"/>
          <w:b/>
          <w:lang w:bidi="pt-BR"/>
        </w:rPr>
        <w:t>b)</w:t>
      </w:r>
      <w:proofErr w:type="gramEnd"/>
      <w:r>
        <w:rPr>
          <w:rFonts w:ascii="Cambria" w:eastAsia="Calibri" w:hAnsi="Cambria" w:cs="Calibri"/>
          <w:lang w:bidi="pt-BR"/>
        </w:rPr>
        <w:tab/>
        <w:t>Definitivamente, após a verificação da qualidade e quantidade do objeto e consequente aceitação.</w:t>
      </w:r>
    </w:p>
    <w:p w:rsidR="00A307CF" w:rsidRDefault="00F1187C">
      <w:pPr>
        <w:numPr>
          <w:ilvl w:val="0"/>
          <w:numId w:val="1"/>
        </w:numPr>
        <w:spacing w:after="120" w:line="240" w:lineRule="auto"/>
        <w:ind w:hanging="2"/>
        <w:jc w:val="both"/>
        <w:outlineLvl w:val="0"/>
        <w:rPr>
          <w:rFonts w:ascii="Cambria" w:eastAsia="Calibri" w:hAnsi="Cambria" w:cs="Calibri"/>
          <w:lang w:bidi="pt-BR"/>
        </w:rPr>
      </w:pPr>
      <w:r>
        <w:rPr>
          <w:rFonts w:ascii="Cambria" w:eastAsia="Calibri" w:hAnsi="Cambria" w:cs="Calibri"/>
          <w:b/>
          <w:lang w:bidi="pt-BR"/>
        </w:rPr>
        <w:t>5.5.</w:t>
      </w:r>
      <w:r>
        <w:rPr>
          <w:rFonts w:ascii="Cambria" w:eastAsia="Calibri" w:hAnsi="Cambria" w:cs="Calibri"/>
          <w:lang w:bidi="pt-BR"/>
        </w:rPr>
        <w:t xml:space="preserve"> Na hipótese de o serviço não corresponder com as especificações do objeto, a </w:t>
      </w:r>
      <w:r>
        <w:rPr>
          <w:rFonts w:ascii="Cambria" w:eastAsia="Calibri" w:hAnsi="Cambria" w:cs="Calibri"/>
          <w:b/>
          <w:lang w:bidi="pt-BR"/>
        </w:rPr>
        <w:t>CONTRATANTE</w:t>
      </w:r>
      <w:r>
        <w:rPr>
          <w:rFonts w:ascii="Cambria" w:eastAsia="Calibri" w:hAnsi="Cambria" w:cs="Calibri"/>
          <w:lang w:bidi="pt-BR"/>
        </w:rPr>
        <w:t xml:space="preserve"> recusará o aceite, devolvendo as notas fiscais correspondentes para correção da </w:t>
      </w:r>
      <w:r>
        <w:rPr>
          <w:rFonts w:ascii="Cambria" w:eastAsia="Calibri" w:hAnsi="Cambria" w:cs="Calibri"/>
          <w:b/>
          <w:lang w:bidi="pt-BR"/>
        </w:rPr>
        <w:t>CONTRATADA</w:t>
      </w:r>
      <w:r>
        <w:rPr>
          <w:rFonts w:ascii="Cambria" w:hAnsi="Cambria" w:cs="Calibri"/>
        </w:rPr>
        <w:t xml:space="preserve"> </w:t>
      </w:r>
      <w:r>
        <w:rPr>
          <w:rFonts w:ascii="Cambria" w:eastAsia="Calibri" w:hAnsi="Cambria" w:cs="Calibri"/>
          <w:lang w:bidi="pt-BR"/>
        </w:rPr>
        <w:t>neste caso, a nota fiscal deverá ser cancelada pela contratada, sem ônus para a Câmara Municipal de Piedade de Ponte Nova, evitando duplicidade na cobrança de impostos e possíveis divergências fiscais nas bases oficiais da Receita Federal que possam acarretar a incidências de penalidades fiscais ao Poder Legislativo.</w:t>
      </w:r>
    </w:p>
    <w:p w:rsidR="00A307CF" w:rsidRDefault="00F1187C">
      <w:pPr>
        <w:numPr>
          <w:ilvl w:val="0"/>
          <w:numId w:val="1"/>
        </w:numPr>
        <w:spacing w:after="120" w:line="240" w:lineRule="auto"/>
        <w:ind w:hanging="2"/>
        <w:jc w:val="both"/>
        <w:outlineLvl w:val="0"/>
        <w:rPr>
          <w:rFonts w:ascii="Cambria" w:eastAsia="Calibri" w:hAnsi="Cambria" w:cs="Calibri"/>
          <w:lang w:bidi="pt-BR"/>
        </w:rPr>
      </w:pPr>
      <w:r>
        <w:rPr>
          <w:rFonts w:ascii="Cambria" w:eastAsia="Calibri" w:hAnsi="Cambria" w:cs="Calibri"/>
          <w:b/>
          <w:bCs/>
          <w:lang w:bidi="pt-BR"/>
        </w:rPr>
        <w:t>5.6.</w:t>
      </w:r>
      <w:r>
        <w:rPr>
          <w:rFonts w:ascii="Cambria" w:eastAsia="Calibri" w:hAnsi="Cambria" w:cs="Calibri"/>
          <w:lang w:bidi="pt-BR"/>
        </w:rPr>
        <w:t xml:space="preserve"> Havendo necessidade de correção por parte da </w:t>
      </w:r>
      <w:r>
        <w:rPr>
          <w:rFonts w:ascii="Cambria" w:eastAsia="Calibri" w:hAnsi="Cambria" w:cs="Calibri"/>
          <w:b/>
          <w:lang w:bidi="pt-BR"/>
        </w:rPr>
        <w:t>CONTRATADA</w:t>
      </w:r>
      <w:r>
        <w:rPr>
          <w:rFonts w:ascii="Cambria" w:eastAsia="Calibri" w:hAnsi="Cambria" w:cs="Calibri"/>
          <w:lang w:bidi="pt-BR"/>
        </w:rPr>
        <w:t xml:space="preserve">, os prazos de pagamento serão suspensos e será considerado o fornecimento em atraso. Fica a </w:t>
      </w:r>
      <w:r>
        <w:rPr>
          <w:rFonts w:ascii="Cambria" w:eastAsia="Calibri" w:hAnsi="Cambria" w:cs="Calibri"/>
          <w:b/>
          <w:lang w:bidi="pt-BR"/>
        </w:rPr>
        <w:t>CONTRATADA</w:t>
      </w:r>
      <w:r>
        <w:rPr>
          <w:rFonts w:ascii="Cambria" w:eastAsia="Calibri" w:hAnsi="Cambria" w:cs="Calibri"/>
          <w:lang w:bidi="pt-BR"/>
        </w:rPr>
        <w:t xml:space="preserve"> sujeita à aplicação de multa sobre o valor considerado em atraso e, conforme o caso, as outras sanções estabelecidas em Lei e neste instrumento. </w:t>
      </w:r>
    </w:p>
    <w:p w:rsidR="00A307CF" w:rsidRDefault="00F1187C">
      <w:pPr>
        <w:numPr>
          <w:ilvl w:val="0"/>
          <w:numId w:val="1"/>
        </w:numPr>
        <w:spacing w:after="120" w:line="240" w:lineRule="auto"/>
        <w:ind w:hanging="2"/>
        <w:jc w:val="both"/>
        <w:outlineLvl w:val="0"/>
        <w:rPr>
          <w:rFonts w:ascii="Cambria" w:eastAsia="Calibri" w:hAnsi="Cambria" w:cs="Calibri"/>
          <w:lang w:bidi="pt-BR"/>
        </w:rPr>
      </w:pPr>
      <w:r>
        <w:rPr>
          <w:rFonts w:ascii="Cambria" w:eastAsia="Calibri" w:hAnsi="Cambria" w:cs="Calibri"/>
          <w:b/>
          <w:lang w:bidi="pt-BR"/>
        </w:rPr>
        <w:t>5.7.</w:t>
      </w:r>
      <w:r>
        <w:rPr>
          <w:rFonts w:ascii="Cambria" w:eastAsia="Calibri" w:hAnsi="Cambria" w:cs="Calibri"/>
          <w:lang w:bidi="pt-BR"/>
        </w:rPr>
        <w:t xml:space="preserve"> Em caso de irregularidade não sanada pela </w:t>
      </w:r>
      <w:r>
        <w:rPr>
          <w:rFonts w:ascii="Cambria" w:eastAsia="Calibri" w:hAnsi="Cambria" w:cs="Calibri"/>
          <w:b/>
          <w:lang w:bidi="pt-BR"/>
        </w:rPr>
        <w:t>CONTRATADA</w:t>
      </w:r>
      <w:r>
        <w:rPr>
          <w:rFonts w:ascii="Cambria" w:eastAsia="Calibri" w:hAnsi="Cambria" w:cs="Calibri"/>
          <w:lang w:bidi="pt-BR"/>
        </w:rPr>
        <w:t xml:space="preserve">, a </w:t>
      </w:r>
      <w:r>
        <w:rPr>
          <w:rFonts w:ascii="Cambria" w:eastAsia="Calibri" w:hAnsi="Cambria" w:cs="Calibri"/>
          <w:b/>
          <w:lang w:bidi="pt-BR"/>
        </w:rPr>
        <w:t>CONTRATANTE</w:t>
      </w:r>
      <w:r>
        <w:rPr>
          <w:rFonts w:ascii="Cambria" w:eastAsia="Calibri" w:hAnsi="Cambria" w:cs="Calibri"/>
          <w:lang w:bidi="pt-BR"/>
        </w:rPr>
        <w:t xml:space="preserve"> reduzirá a termo os fatos ocorridos para aplicação de sanções. </w:t>
      </w:r>
    </w:p>
    <w:p w:rsidR="00A307CF" w:rsidRDefault="00F1187C">
      <w:pPr>
        <w:numPr>
          <w:ilvl w:val="0"/>
          <w:numId w:val="1"/>
        </w:numPr>
        <w:spacing w:after="120" w:line="240" w:lineRule="auto"/>
        <w:ind w:hanging="2"/>
        <w:jc w:val="both"/>
        <w:outlineLvl w:val="0"/>
        <w:rPr>
          <w:rFonts w:ascii="Cambria" w:eastAsia="Calibri" w:hAnsi="Cambria" w:cs="Calibri"/>
          <w:lang w:bidi="pt-BR"/>
        </w:rPr>
      </w:pPr>
      <w:r>
        <w:rPr>
          <w:rFonts w:ascii="Cambria" w:eastAsia="Calibri" w:hAnsi="Cambria" w:cs="Calibri"/>
          <w:b/>
          <w:lang w:bidi="pt-BR"/>
        </w:rPr>
        <w:t>5.8.</w:t>
      </w:r>
      <w:r>
        <w:rPr>
          <w:rFonts w:ascii="Cambria" w:eastAsia="Calibri" w:hAnsi="Cambria" w:cs="Calibri"/>
          <w:lang w:bidi="pt-BR"/>
        </w:rPr>
        <w:t xml:space="preserve"> O recebimento provisório ou definitivo do objeto não exclui a responsabilidade da </w:t>
      </w:r>
      <w:r>
        <w:rPr>
          <w:rFonts w:ascii="Cambria" w:eastAsia="Calibri" w:hAnsi="Cambria" w:cs="Calibri"/>
          <w:b/>
          <w:lang w:bidi="pt-BR"/>
        </w:rPr>
        <w:t>CONTRATADA</w:t>
      </w:r>
      <w:r>
        <w:rPr>
          <w:rFonts w:ascii="Cambria" w:eastAsia="Calibri" w:hAnsi="Cambria" w:cs="Calibri"/>
          <w:lang w:bidi="pt-BR"/>
        </w:rPr>
        <w:t xml:space="preserve"> pelos prejuízos resultantes da incorreta execução do contrato.</w:t>
      </w:r>
    </w:p>
    <w:p w:rsidR="00A307CF" w:rsidRDefault="00F1187C">
      <w:pPr>
        <w:numPr>
          <w:ilvl w:val="0"/>
          <w:numId w:val="1"/>
        </w:numPr>
        <w:spacing w:after="120" w:line="240" w:lineRule="auto"/>
        <w:ind w:hanging="2"/>
        <w:jc w:val="both"/>
        <w:outlineLvl w:val="0"/>
        <w:rPr>
          <w:rFonts w:ascii="Cambria" w:eastAsia="Calibri" w:hAnsi="Cambria" w:cs="Calibri"/>
          <w:lang w:bidi="pt-BR"/>
        </w:rPr>
      </w:pPr>
      <w:r>
        <w:rPr>
          <w:rFonts w:ascii="Cambria" w:eastAsia="Calibri" w:hAnsi="Cambria" w:cs="Calibri"/>
          <w:b/>
          <w:bCs/>
          <w:lang w:bidi="pt-BR"/>
        </w:rPr>
        <w:t>5.9.</w:t>
      </w:r>
      <w:r>
        <w:rPr>
          <w:rFonts w:ascii="Cambria" w:eastAsia="Calibri" w:hAnsi="Cambria" w:cs="Calibri"/>
          <w:lang w:bidi="pt-BR"/>
        </w:rPr>
        <w:t xml:space="preserve"> É defeso ao </w:t>
      </w:r>
      <w:r w:rsidR="00EF62C0" w:rsidRPr="00EF62C0">
        <w:rPr>
          <w:rFonts w:ascii="Cambria" w:eastAsia="Calibri" w:hAnsi="Cambria" w:cs="Calibri"/>
          <w:b/>
          <w:lang w:bidi="pt-BR"/>
        </w:rPr>
        <w:t>CONTRATADO</w:t>
      </w:r>
      <w:r>
        <w:rPr>
          <w:rFonts w:ascii="Cambria" w:eastAsia="Calibri" w:hAnsi="Cambria" w:cs="Calibri"/>
          <w:b/>
          <w:bCs/>
          <w:lang w:bidi="pt-BR"/>
        </w:rPr>
        <w:t xml:space="preserve"> </w:t>
      </w:r>
      <w:r>
        <w:rPr>
          <w:rFonts w:ascii="Cambria" w:eastAsia="Calibri" w:hAnsi="Cambria" w:cs="Calibri"/>
          <w:lang w:bidi="pt-BR"/>
        </w:rPr>
        <w:t>entregar serviços com características técnicas e de marca diversas ao definido na proposta, salvo se o serviço entregue for de qualidade idêntica ou superior. A verificação ocorrerá no momento da entrega, no qual serão observadas as exigências previamente estabelecidas.</w:t>
      </w:r>
    </w:p>
    <w:p w:rsidR="00A307CF" w:rsidRDefault="00A307CF">
      <w:pPr>
        <w:numPr>
          <w:ilvl w:val="0"/>
          <w:numId w:val="1"/>
        </w:numPr>
        <w:spacing w:line="240" w:lineRule="auto"/>
        <w:ind w:hanging="2"/>
        <w:jc w:val="both"/>
        <w:outlineLvl w:val="0"/>
        <w:rPr>
          <w:rFonts w:ascii="Cambria" w:eastAsia="Calibri" w:hAnsi="Cambria" w:cs="Calibri"/>
          <w:b/>
          <w:lang w:bidi="pt-BR"/>
        </w:rPr>
      </w:pPr>
    </w:p>
    <w:p w:rsidR="00A307CF" w:rsidRDefault="00F1187C">
      <w:pPr>
        <w:numPr>
          <w:ilvl w:val="0"/>
          <w:numId w:val="1"/>
        </w:numPr>
        <w:spacing w:line="240" w:lineRule="auto"/>
        <w:ind w:hanging="2"/>
        <w:jc w:val="both"/>
        <w:outlineLvl w:val="0"/>
        <w:rPr>
          <w:rFonts w:ascii="Cambria" w:eastAsia="Calibri" w:hAnsi="Cambria" w:cs="Calibri"/>
          <w:b/>
          <w:lang w:bidi="pt-BR"/>
        </w:rPr>
      </w:pPr>
      <w:r>
        <w:rPr>
          <w:rFonts w:ascii="Cambria" w:eastAsia="Calibri" w:hAnsi="Cambria" w:cs="Calibri"/>
          <w:b/>
          <w:lang w:bidi="pt-BR"/>
        </w:rPr>
        <w:t>CLÁUSULA SEXTA - DOS RECURSOS ORÇAMENTÁRIOS</w:t>
      </w:r>
    </w:p>
    <w:p w:rsidR="00A307CF" w:rsidRDefault="00F1187C">
      <w:pPr>
        <w:numPr>
          <w:ilvl w:val="0"/>
          <w:numId w:val="1"/>
        </w:numPr>
        <w:spacing w:before="120" w:after="0" w:line="240" w:lineRule="auto"/>
        <w:ind w:hanging="2"/>
        <w:jc w:val="both"/>
        <w:outlineLvl w:val="0"/>
        <w:rPr>
          <w:rFonts w:ascii="Cambria" w:eastAsia="Calibri" w:hAnsi="Cambria" w:cs="Calibri"/>
          <w:lang w:bidi="pt-BR"/>
        </w:rPr>
      </w:pPr>
      <w:r>
        <w:rPr>
          <w:rFonts w:ascii="Cambria" w:eastAsia="Calibri" w:hAnsi="Cambria" w:cs="Calibri"/>
          <w:b/>
          <w:lang w:bidi="pt-BR"/>
        </w:rPr>
        <w:t>6.1.</w:t>
      </w:r>
      <w:r>
        <w:rPr>
          <w:rFonts w:ascii="Cambria" w:eastAsia="Calibri" w:hAnsi="Cambria" w:cs="Calibri"/>
          <w:lang w:bidi="pt-BR"/>
        </w:rPr>
        <w:t xml:space="preserve"> As despesas decorrentes desta contratação correrão por conta da seguinte dotação orçament</w:t>
      </w:r>
      <w:r w:rsidR="008608D6">
        <w:rPr>
          <w:rFonts w:ascii="Cambria" w:eastAsia="Calibri" w:hAnsi="Cambria" w:cs="Calibri"/>
          <w:lang w:bidi="pt-BR"/>
        </w:rPr>
        <w:t xml:space="preserve">ária: </w:t>
      </w:r>
      <w:proofErr w:type="gramStart"/>
      <w:r w:rsidR="008608D6">
        <w:rPr>
          <w:rFonts w:ascii="Cambria" w:eastAsia="Calibri" w:hAnsi="Cambria" w:cs="Calibri"/>
          <w:lang w:bidi="pt-BR"/>
        </w:rPr>
        <w:t>4010 – MANUTENÇÃO</w:t>
      </w:r>
      <w:proofErr w:type="gramEnd"/>
      <w:r w:rsidR="008608D6">
        <w:rPr>
          <w:rFonts w:ascii="Cambria" w:eastAsia="Calibri" w:hAnsi="Cambria" w:cs="Calibri"/>
          <w:lang w:bidi="pt-BR"/>
        </w:rPr>
        <w:t xml:space="preserve"> DAS ATIVIDADES DA CÂMARA – 339039 – Outros Serviços de Terceiros – Pessoa Jurídica – Ficha 26 – Lei Municipal nº 086 de 11/11/2024.</w:t>
      </w:r>
    </w:p>
    <w:p w:rsidR="00A307CF" w:rsidRDefault="00A307CF">
      <w:pPr>
        <w:spacing w:line="240" w:lineRule="auto"/>
        <w:outlineLvl w:val="0"/>
        <w:rPr>
          <w:rFonts w:ascii="Cambria" w:eastAsia="Calibri" w:hAnsi="Cambria" w:cs="Calibri"/>
          <w:b/>
          <w:color w:val="000000"/>
          <w:lang w:bidi="pt-BR"/>
        </w:rPr>
      </w:pPr>
    </w:p>
    <w:p w:rsidR="00A307CF" w:rsidRDefault="00F1187C">
      <w:pPr>
        <w:numPr>
          <w:ilvl w:val="0"/>
          <w:numId w:val="1"/>
        </w:numPr>
        <w:spacing w:line="240" w:lineRule="auto"/>
        <w:ind w:hanging="2"/>
        <w:outlineLvl w:val="0"/>
        <w:rPr>
          <w:rFonts w:ascii="Cambria" w:eastAsia="Calibri" w:hAnsi="Cambria" w:cs="Calibri"/>
          <w:b/>
          <w:lang w:bidi="pt-BR"/>
        </w:rPr>
      </w:pPr>
      <w:r>
        <w:rPr>
          <w:rFonts w:ascii="Cambria" w:eastAsia="Calibri" w:hAnsi="Cambria" w:cs="Calibri"/>
          <w:b/>
          <w:color w:val="000000"/>
          <w:lang w:bidi="pt-BR"/>
        </w:rPr>
        <w:t xml:space="preserve">CLÁUSULA SÉTIMA </w:t>
      </w:r>
      <w:r>
        <w:rPr>
          <w:rFonts w:ascii="Cambria" w:eastAsia="Calibri" w:hAnsi="Cambria" w:cs="Calibri"/>
          <w:b/>
          <w:lang w:bidi="pt-BR"/>
        </w:rPr>
        <w:t>-</w:t>
      </w:r>
      <w:r>
        <w:rPr>
          <w:rFonts w:ascii="Cambria" w:eastAsia="Calibri" w:hAnsi="Cambria" w:cs="Calibri"/>
          <w:lang w:bidi="pt-BR"/>
        </w:rPr>
        <w:t xml:space="preserve"> </w:t>
      </w:r>
      <w:r>
        <w:rPr>
          <w:rFonts w:ascii="Cambria" w:eastAsia="Calibri" w:hAnsi="Cambria" w:cs="Calibri"/>
          <w:b/>
          <w:lang w:bidi="pt-BR"/>
        </w:rPr>
        <w:t>OBRIGAÇÕES DA CONTRATANTE</w:t>
      </w:r>
    </w:p>
    <w:p w:rsidR="00A307CF" w:rsidRDefault="00F1187C">
      <w:pPr>
        <w:numPr>
          <w:ilvl w:val="0"/>
          <w:numId w:val="1"/>
        </w:numPr>
        <w:spacing w:line="240" w:lineRule="auto"/>
        <w:ind w:hanging="2"/>
        <w:jc w:val="both"/>
        <w:outlineLvl w:val="0"/>
        <w:rPr>
          <w:rFonts w:ascii="Cambria" w:eastAsia="Calibri" w:hAnsi="Cambria" w:cs="Calibri"/>
          <w:lang w:bidi="pt-BR"/>
        </w:rPr>
      </w:pPr>
      <w:r>
        <w:rPr>
          <w:rFonts w:ascii="Cambria" w:eastAsia="Calibri" w:hAnsi="Cambria" w:cs="Calibri"/>
          <w:b/>
          <w:lang w:bidi="pt-BR"/>
        </w:rPr>
        <w:lastRenderedPageBreak/>
        <w:t xml:space="preserve">7.1. </w:t>
      </w:r>
      <w:r>
        <w:rPr>
          <w:rFonts w:ascii="Cambria" w:eastAsia="Calibri" w:hAnsi="Cambria" w:cs="Calibri"/>
          <w:lang w:bidi="pt-BR"/>
        </w:rPr>
        <w:t xml:space="preserve">São obrigações do </w:t>
      </w:r>
      <w:r>
        <w:rPr>
          <w:rFonts w:ascii="Cambria" w:eastAsia="Calibri" w:hAnsi="Cambria" w:cs="Calibri"/>
          <w:b/>
          <w:lang w:bidi="pt-BR"/>
        </w:rPr>
        <w:t>CONTRATANTE</w:t>
      </w:r>
      <w:r>
        <w:rPr>
          <w:rFonts w:ascii="Cambria" w:eastAsia="Calibri" w:hAnsi="Cambria" w:cs="Calibri"/>
          <w:lang w:bidi="pt-BR"/>
        </w:rPr>
        <w:t>, além de outras fixadas no Termo de Referência, as seguintes:</w:t>
      </w:r>
    </w:p>
    <w:p w:rsidR="00A307CF" w:rsidRDefault="00F1187C">
      <w:pPr>
        <w:numPr>
          <w:ilvl w:val="0"/>
          <w:numId w:val="7"/>
        </w:numPr>
        <w:spacing w:before="120" w:line="240" w:lineRule="auto"/>
        <w:contextualSpacing/>
        <w:jc w:val="both"/>
        <w:rPr>
          <w:rFonts w:ascii="Cambria" w:eastAsia="Calibri" w:hAnsi="Cambria" w:cs="Calibri"/>
          <w:lang w:bidi="pt-BR"/>
        </w:rPr>
      </w:pPr>
      <w:r>
        <w:rPr>
          <w:rFonts w:ascii="Cambria" w:eastAsia="Calibri" w:hAnsi="Cambria" w:cs="Calibri"/>
        </w:rPr>
        <w:t xml:space="preserve">Receber provisoriamente o objeto, disponibilizando local, data e horário; </w:t>
      </w:r>
    </w:p>
    <w:p w:rsidR="00A307CF" w:rsidRDefault="00F1187C">
      <w:pPr>
        <w:numPr>
          <w:ilvl w:val="0"/>
          <w:numId w:val="7"/>
        </w:numPr>
        <w:spacing w:before="120" w:line="240" w:lineRule="auto"/>
        <w:contextualSpacing/>
        <w:jc w:val="both"/>
        <w:rPr>
          <w:rFonts w:ascii="Cambria" w:eastAsia="Calibri" w:hAnsi="Cambria" w:cs="Calibri"/>
          <w:lang w:bidi="pt-BR"/>
        </w:rPr>
      </w:pPr>
      <w:r>
        <w:rPr>
          <w:rFonts w:ascii="Cambria" w:eastAsia="Calibri" w:hAnsi="Cambria" w:cs="Calibri"/>
        </w:rPr>
        <w:t xml:space="preserve">Verificar minuciosamente, no prazo fixado, a conformidade do material recebido provisoriamente com as especificações constantes do Edital e da proposta, para fins de aceitação e recebimento definitivos; </w:t>
      </w:r>
    </w:p>
    <w:p w:rsidR="00A307CF" w:rsidRDefault="00F1187C">
      <w:pPr>
        <w:numPr>
          <w:ilvl w:val="0"/>
          <w:numId w:val="7"/>
        </w:numPr>
        <w:spacing w:before="120" w:line="240" w:lineRule="auto"/>
        <w:contextualSpacing/>
        <w:jc w:val="both"/>
        <w:rPr>
          <w:rFonts w:ascii="Cambria" w:eastAsia="Calibri" w:hAnsi="Cambria" w:cs="Calibri"/>
          <w:lang w:bidi="pt-BR"/>
        </w:rPr>
      </w:pPr>
      <w:r>
        <w:rPr>
          <w:rFonts w:ascii="Cambria" w:eastAsia="Calibri" w:hAnsi="Cambria" w:cs="Calibri"/>
        </w:rPr>
        <w:t xml:space="preserve">Proporcionar todas as condições para que a empresa </w:t>
      </w:r>
      <w:r>
        <w:rPr>
          <w:rFonts w:ascii="Cambria" w:eastAsia="Calibri" w:hAnsi="Cambria" w:cs="Calibri"/>
          <w:b/>
        </w:rPr>
        <w:t xml:space="preserve">CONTRATADA </w:t>
      </w:r>
      <w:r>
        <w:rPr>
          <w:rFonts w:ascii="Cambria" w:eastAsia="Calibri" w:hAnsi="Cambria" w:cs="Calibri"/>
        </w:rPr>
        <w:t xml:space="preserve">possa </w:t>
      </w:r>
      <w:proofErr w:type="gramStart"/>
      <w:r>
        <w:rPr>
          <w:rFonts w:ascii="Cambria" w:eastAsia="Calibri" w:hAnsi="Cambria" w:cs="Calibri"/>
        </w:rPr>
        <w:t>desempenhar,</w:t>
      </w:r>
      <w:proofErr w:type="gramEnd"/>
      <w:r>
        <w:rPr>
          <w:rFonts w:ascii="Cambria" w:eastAsia="Calibri" w:hAnsi="Cambria" w:cs="Calibri"/>
        </w:rPr>
        <w:t xml:space="preserve"> fornecer os objetos de acordo com as determinações do contrato, do Edital e seus anexos, especialmente do termo de referência; </w:t>
      </w:r>
    </w:p>
    <w:p w:rsidR="00A307CF" w:rsidRDefault="00F1187C">
      <w:pPr>
        <w:numPr>
          <w:ilvl w:val="0"/>
          <w:numId w:val="7"/>
        </w:numPr>
        <w:spacing w:before="120" w:line="240" w:lineRule="auto"/>
        <w:contextualSpacing/>
        <w:jc w:val="both"/>
        <w:rPr>
          <w:rFonts w:ascii="Cambria" w:eastAsia="Calibri" w:hAnsi="Cambria" w:cs="Calibri"/>
          <w:lang w:bidi="pt-BR"/>
        </w:rPr>
      </w:pPr>
      <w:r>
        <w:rPr>
          <w:rFonts w:ascii="Cambria" w:eastAsia="Calibri" w:hAnsi="Cambria" w:cs="Calibri"/>
        </w:rPr>
        <w:t xml:space="preserve">Exigir o cumprimento de todas as obrigações assumidas pela empresa </w:t>
      </w:r>
      <w:r>
        <w:rPr>
          <w:rFonts w:ascii="Cambria" w:eastAsia="Calibri" w:hAnsi="Cambria" w:cs="Calibri"/>
          <w:b/>
        </w:rPr>
        <w:t>CONTRATADA</w:t>
      </w:r>
      <w:r>
        <w:rPr>
          <w:rFonts w:ascii="Cambria" w:eastAsia="Calibri" w:hAnsi="Cambria" w:cs="Calibri"/>
        </w:rPr>
        <w:t xml:space="preserve">, de acordo com as cláusulas contratuais e os termos de sua proposta; </w:t>
      </w:r>
    </w:p>
    <w:p w:rsidR="00A307CF" w:rsidRDefault="00F1187C">
      <w:pPr>
        <w:numPr>
          <w:ilvl w:val="0"/>
          <w:numId w:val="7"/>
        </w:numPr>
        <w:spacing w:before="120" w:line="240" w:lineRule="auto"/>
        <w:contextualSpacing/>
        <w:jc w:val="both"/>
        <w:rPr>
          <w:rFonts w:ascii="Cambria" w:eastAsia="Calibri" w:hAnsi="Cambria" w:cs="Calibri"/>
          <w:lang w:bidi="pt-BR"/>
        </w:rPr>
      </w:pPr>
      <w:r>
        <w:rPr>
          <w:rFonts w:ascii="Cambria" w:eastAsia="Calibri" w:hAnsi="Cambria" w:cs="Calibri"/>
        </w:rPr>
        <w:t xml:space="preserve">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 </w:t>
      </w:r>
    </w:p>
    <w:p w:rsidR="00A307CF" w:rsidRDefault="00F1187C">
      <w:pPr>
        <w:numPr>
          <w:ilvl w:val="0"/>
          <w:numId w:val="7"/>
        </w:numPr>
        <w:spacing w:before="120" w:line="240" w:lineRule="auto"/>
        <w:contextualSpacing/>
        <w:jc w:val="both"/>
        <w:rPr>
          <w:rFonts w:ascii="Cambria" w:eastAsia="Calibri" w:hAnsi="Cambria" w:cs="Calibri"/>
          <w:lang w:bidi="pt-BR"/>
        </w:rPr>
      </w:pPr>
      <w:r>
        <w:rPr>
          <w:rFonts w:ascii="Cambria" w:eastAsia="Calibri" w:hAnsi="Cambria" w:cs="Calibri"/>
        </w:rPr>
        <w:t xml:space="preserve">Notificar a </w:t>
      </w:r>
      <w:r>
        <w:rPr>
          <w:rFonts w:ascii="Cambria" w:eastAsia="Calibri" w:hAnsi="Cambria" w:cs="Calibri"/>
          <w:b/>
        </w:rPr>
        <w:t>CONTRATADA</w:t>
      </w:r>
      <w:r>
        <w:rPr>
          <w:rFonts w:ascii="Cambria" w:eastAsia="Calibri" w:hAnsi="Cambria" w:cs="Calibri"/>
        </w:rPr>
        <w:t xml:space="preserve"> por escrito da ocorrência de eventuais imperfeições, falhas ou irregularidades constatadas no curso da execução dos serviços, fixando prazo para a sua correção, </w:t>
      </w:r>
      <w:proofErr w:type="gramStart"/>
      <w:r>
        <w:rPr>
          <w:rFonts w:ascii="Cambria" w:eastAsia="Calibri" w:hAnsi="Cambria" w:cs="Calibri"/>
        </w:rPr>
        <w:t>certificando -se</w:t>
      </w:r>
      <w:proofErr w:type="gramEnd"/>
      <w:r>
        <w:rPr>
          <w:rFonts w:ascii="Cambria" w:eastAsia="Calibri" w:hAnsi="Cambria" w:cs="Calibri"/>
        </w:rPr>
        <w:t xml:space="preserve"> que as soluções por ela propostas sejam as mais adequadas; </w:t>
      </w:r>
    </w:p>
    <w:p w:rsidR="00A307CF" w:rsidRDefault="00F1187C">
      <w:pPr>
        <w:numPr>
          <w:ilvl w:val="0"/>
          <w:numId w:val="7"/>
        </w:numPr>
        <w:spacing w:before="120" w:line="240" w:lineRule="auto"/>
        <w:contextualSpacing/>
        <w:jc w:val="both"/>
        <w:rPr>
          <w:rFonts w:ascii="Cambria" w:eastAsia="Calibri" w:hAnsi="Cambria" w:cs="Calibri"/>
          <w:lang w:bidi="pt-BR"/>
        </w:rPr>
      </w:pPr>
      <w:r>
        <w:rPr>
          <w:rFonts w:ascii="Cambria" w:eastAsia="Calibri" w:hAnsi="Cambria" w:cs="Calibri"/>
        </w:rPr>
        <w:t xml:space="preserve">Pagar à </w:t>
      </w:r>
      <w:r>
        <w:rPr>
          <w:rFonts w:ascii="Cambria" w:eastAsia="Calibri" w:hAnsi="Cambria" w:cs="Calibri"/>
          <w:b/>
        </w:rPr>
        <w:t xml:space="preserve">CONTRATADA </w:t>
      </w:r>
      <w:r>
        <w:rPr>
          <w:rFonts w:ascii="Cambria" w:eastAsia="Calibri" w:hAnsi="Cambria" w:cs="Calibri"/>
        </w:rPr>
        <w:t>o valor da prestação de serviço, na forma estabelecida no Edital e seus anexos;</w:t>
      </w:r>
    </w:p>
    <w:p w:rsidR="00A307CF" w:rsidRDefault="00F1187C">
      <w:pPr>
        <w:numPr>
          <w:ilvl w:val="0"/>
          <w:numId w:val="7"/>
        </w:numPr>
        <w:spacing w:before="120" w:line="240" w:lineRule="auto"/>
        <w:contextualSpacing/>
        <w:jc w:val="both"/>
        <w:rPr>
          <w:rFonts w:ascii="Cambria" w:eastAsia="Calibri" w:hAnsi="Cambria" w:cs="Calibri"/>
          <w:b/>
          <w:lang w:bidi="pt-BR"/>
        </w:rPr>
      </w:pPr>
      <w:r>
        <w:rPr>
          <w:rFonts w:ascii="Cambria" w:eastAsia="Calibri" w:hAnsi="Cambria" w:cs="Calibri"/>
        </w:rPr>
        <w:t>Efetuar as retenções tributárias devidas sobre o valor da nota fiscal/</w:t>
      </w:r>
      <w:proofErr w:type="gramStart"/>
      <w:r>
        <w:rPr>
          <w:rFonts w:ascii="Cambria" w:eastAsia="Calibri" w:hAnsi="Cambria" w:cs="Calibri"/>
        </w:rPr>
        <w:t xml:space="preserve">fatura emitida pela empresa </w:t>
      </w:r>
      <w:r>
        <w:rPr>
          <w:rFonts w:ascii="Cambria" w:eastAsia="Calibri" w:hAnsi="Cambria" w:cs="Calibri"/>
          <w:b/>
        </w:rPr>
        <w:t>CONTRATADA</w:t>
      </w:r>
      <w:proofErr w:type="gramEnd"/>
      <w:r>
        <w:rPr>
          <w:rFonts w:ascii="Cambria" w:eastAsia="Calibri" w:hAnsi="Cambria" w:cs="Calibri"/>
          <w:b/>
        </w:rPr>
        <w:t>;</w:t>
      </w:r>
    </w:p>
    <w:p w:rsidR="00A307CF" w:rsidRDefault="00F1187C">
      <w:pPr>
        <w:numPr>
          <w:ilvl w:val="0"/>
          <w:numId w:val="7"/>
        </w:numPr>
        <w:spacing w:before="120" w:line="240" w:lineRule="auto"/>
        <w:contextualSpacing/>
        <w:jc w:val="both"/>
        <w:rPr>
          <w:rFonts w:ascii="Cambria" w:eastAsia="Calibri" w:hAnsi="Cambria" w:cs="Calibri"/>
          <w:lang w:bidi="pt-BR"/>
        </w:rPr>
      </w:pPr>
      <w:r>
        <w:rPr>
          <w:rFonts w:ascii="Cambria" w:eastAsia="Calibri" w:hAnsi="Cambria" w:cs="Calibri"/>
        </w:rPr>
        <w:t xml:space="preserve">Suprir a </w:t>
      </w:r>
      <w:r>
        <w:rPr>
          <w:rFonts w:ascii="Cambria" w:eastAsia="Calibri" w:hAnsi="Cambria" w:cs="Calibri"/>
          <w:b/>
        </w:rPr>
        <w:t xml:space="preserve">CONTRATADA </w:t>
      </w:r>
      <w:r>
        <w:rPr>
          <w:rFonts w:ascii="Cambria" w:eastAsia="Calibri" w:hAnsi="Cambria" w:cs="Calibri"/>
        </w:rPr>
        <w:t xml:space="preserve">de documentos, informações e demais elementos que possuir com relação ao objeto, bem como </w:t>
      </w:r>
      <w:proofErr w:type="gramStart"/>
      <w:r>
        <w:rPr>
          <w:rFonts w:ascii="Cambria" w:eastAsia="Calibri" w:hAnsi="Cambria" w:cs="Calibri"/>
        </w:rPr>
        <w:t>dirimir dúvidas</w:t>
      </w:r>
      <w:proofErr w:type="gramEnd"/>
      <w:r>
        <w:rPr>
          <w:rFonts w:ascii="Cambria" w:eastAsia="Calibri" w:hAnsi="Cambria" w:cs="Calibri"/>
        </w:rPr>
        <w:t xml:space="preserve"> e orientá-la nos casos omissos; </w:t>
      </w:r>
    </w:p>
    <w:p w:rsidR="00A307CF" w:rsidRDefault="00F1187C">
      <w:pPr>
        <w:numPr>
          <w:ilvl w:val="0"/>
          <w:numId w:val="7"/>
        </w:numPr>
        <w:spacing w:before="120" w:line="240" w:lineRule="auto"/>
        <w:contextualSpacing/>
        <w:jc w:val="both"/>
        <w:rPr>
          <w:rFonts w:ascii="Cambria" w:eastAsia="Calibri" w:hAnsi="Cambria" w:cs="Calibri"/>
          <w:lang w:bidi="pt-BR"/>
        </w:rPr>
      </w:pPr>
      <w:r>
        <w:rPr>
          <w:rFonts w:ascii="Cambria" w:eastAsia="Calibri" w:hAnsi="Cambria" w:cs="Calibri"/>
        </w:rPr>
        <w:t xml:space="preserve">Zelar para que durante toda a vigência do contrato sejam mantidas, em compatibilidade com as obrigações assumidas pela empresa </w:t>
      </w:r>
      <w:r>
        <w:rPr>
          <w:rFonts w:ascii="Cambria" w:eastAsia="Calibri" w:hAnsi="Cambria" w:cs="Calibri"/>
          <w:b/>
        </w:rPr>
        <w:t>CONTRATADA</w:t>
      </w:r>
      <w:r>
        <w:rPr>
          <w:rFonts w:ascii="Cambria" w:eastAsia="Calibri" w:hAnsi="Cambria" w:cs="Calibri"/>
        </w:rPr>
        <w:t>, todas as condições de habilitação e qualificação exigidas na licitação.</w:t>
      </w:r>
    </w:p>
    <w:p w:rsidR="00A307CF" w:rsidRDefault="00A307CF">
      <w:pPr>
        <w:numPr>
          <w:ilvl w:val="0"/>
          <w:numId w:val="1"/>
        </w:numPr>
        <w:spacing w:after="0" w:line="240" w:lineRule="auto"/>
        <w:ind w:hanging="2"/>
        <w:contextualSpacing/>
        <w:jc w:val="both"/>
        <w:outlineLvl w:val="0"/>
        <w:rPr>
          <w:rFonts w:ascii="Cambria" w:eastAsia="Calibri" w:hAnsi="Cambria" w:cs="Calibri"/>
        </w:rPr>
      </w:pPr>
    </w:p>
    <w:p w:rsidR="00A307CF" w:rsidRDefault="00F1187C">
      <w:pPr>
        <w:numPr>
          <w:ilvl w:val="0"/>
          <w:numId w:val="1"/>
        </w:numPr>
        <w:spacing w:after="0" w:line="240" w:lineRule="auto"/>
        <w:ind w:hanging="2"/>
        <w:contextualSpacing/>
        <w:jc w:val="both"/>
        <w:outlineLvl w:val="0"/>
        <w:rPr>
          <w:rFonts w:ascii="Cambria" w:eastAsia="Calibri" w:hAnsi="Cambria" w:cs="Calibri"/>
        </w:rPr>
      </w:pPr>
      <w:r>
        <w:rPr>
          <w:rFonts w:ascii="Cambria" w:eastAsia="Calibri" w:hAnsi="Cambria" w:cs="Calibri"/>
          <w:b/>
        </w:rPr>
        <w:t xml:space="preserve">7.2. </w:t>
      </w:r>
      <w:r>
        <w:rPr>
          <w:rFonts w:ascii="Cambria" w:eastAsia="Calibri" w:hAnsi="Cambria" w:cs="Calibri"/>
        </w:rPr>
        <w:t xml:space="preserve">A </w:t>
      </w:r>
      <w:r>
        <w:rPr>
          <w:rFonts w:ascii="Cambria" w:eastAsia="Calibri" w:hAnsi="Cambria" w:cs="Calibri"/>
          <w:b/>
        </w:rPr>
        <w:t>CONTRATANTE</w:t>
      </w:r>
      <w:r>
        <w:rPr>
          <w:rFonts w:ascii="Cambria" w:eastAsia="Calibri" w:hAnsi="Cambria" w:cs="Calibri"/>
        </w:rPr>
        <w:t xml:space="preserve"> não responderá por quaisquer compromissos assumidos pela </w:t>
      </w:r>
      <w:r>
        <w:rPr>
          <w:rFonts w:ascii="Cambria" w:eastAsia="Calibri" w:hAnsi="Cambria" w:cs="Calibri"/>
          <w:b/>
        </w:rPr>
        <w:t xml:space="preserve">CONTRATADA </w:t>
      </w:r>
      <w:r>
        <w:rPr>
          <w:rFonts w:ascii="Cambria" w:eastAsia="Calibri" w:hAnsi="Cambria" w:cs="Calibri"/>
        </w:rPr>
        <w:t xml:space="preserve">com terceiros, ainda que vinculados à execução do presente contrato, bem como por qualquer dano causado a terceiros em decorrência de ato da </w:t>
      </w:r>
      <w:r>
        <w:rPr>
          <w:rFonts w:ascii="Cambria" w:eastAsia="Calibri" w:hAnsi="Cambria" w:cs="Calibri"/>
          <w:b/>
        </w:rPr>
        <w:t>CONTRATADA</w:t>
      </w:r>
      <w:r>
        <w:rPr>
          <w:rFonts w:ascii="Cambria" w:eastAsia="Calibri" w:hAnsi="Cambria" w:cs="Calibri"/>
        </w:rPr>
        <w:t>, de seus empregados, prepostos ou subordinados.</w:t>
      </w:r>
    </w:p>
    <w:p w:rsidR="00A307CF" w:rsidRDefault="00A307CF">
      <w:pPr>
        <w:numPr>
          <w:ilvl w:val="0"/>
          <w:numId w:val="1"/>
        </w:numPr>
        <w:spacing w:after="0" w:line="240" w:lineRule="auto"/>
        <w:ind w:hanging="2"/>
        <w:contextualSpacing/>
        <w:jc w:val="both"/>
        <w:outlineLvl w:val="0"/>
        <w:rPr>
          <w:rFonts w:ascii="Cambria" w:eastAsia="Calibri" w:hAnsi="Cambria" w:cs="Calibri"/>
        </w:rPr>
      </w:pPr>
    </w:p>
    <w:p w:rsidR="00A307CF" w:rsidRDefault="00A307CF">
      <w:pPr>
        <w:numPr>
          <w:ilvl w:val="0"/>
          <w:numId w:val="1"/>
        </w:numPr>
        <w:spacing w:after="0" w:line="240" w:lineRule="auto"/>
        <w:ind w:hanging="2"/>
        <w:contextualSpacing/>
        <w:jc w:val="both"/>
        <w:outlineLvl w:val="0"/>
        <w:rPr>
          <w:rFonts w:ascii="Cambria" w:eastAsia="Calibri" w:hAnsi="Cambria" w:cs="Calibri"/>
        </w:rPr>
      </w:pPr>
    </w:p>
    <w:p w:rsidR="00A307CF" w:rsidRDefault="00F1187C">
      <w:pPr>
        <w:numPr>
          <w:ilvl w:val="0"/>
          <w:numId w:val="1"/>
        </w:numPr>
        <w:spacing w:after="240" w:line="240" w:lineRule="auto"/>
        <w:ind w:hanging="2"/>
        <w:jc w:val="both"/>
        <w:outlineLvl w:val="0"/>
        <w:rPr>
          <w:rFonts w:ascii="Cambria" w:eastAsia="Calibri" w:hAnsi="Cambria" w:cs="Calibri"/>
          <w:lang w:bidi="pt-BR"/>
        </w:rPr>
      </w:pPr>
      <w:r>
        <w:rPr>
          <w:rFonts w:ascii="Cambria" w:eastAsia="Calibri" w:hAnsi="Cambria" w:cs="Calibri"/>
          <w:b/>
          <w:lang w:bidi="pt-BR"/>
        </w:rPr>
        <w:t>CLÁUSULA OITAVA – OBRIGAÇÕES DA CONTRATADA</w:t>
      </w:r>
    </w:p>
    <w:p w:rsidR="00A307CF" w:rsidRDefault="00F1187C">
      <w:pPr>
        <w:numPr>
          <w:ilvl w:val="0"/>
          <w:numId w:val="1"/>
        </w:numPr>
        <w:spacing w:line="240" w:lineRule="auto"/>
        <w:ind w:hanging="2"/>
        <w:jc w:val="both"/>
        <w:outlineLvl w:val="0"/>
        <w:rPr>
          <w:rFonts w:ascii="Cambria" w:eastAsia="Calibri" w:hAnsi="Cambria" w:cs="Calibri"/>
          <w:lang w:bidi="pt-BR"/>
        </w:rPr>
      </w:pPr>
      <w:r>
        <w:rPr>
          <w:rFonts w:ascii="Cambria" w:eastAsia="Calibri" w:hAnsi="Cambria" w:cs="Calibri"/>
          <w:b/>
          <w:lang w:bidi="pt-BR"/>
        </w:rPr>
        <w:t xml:space="preserve">8.1. </w:t>
      </w:r>
      <w:r>
        <w:rPr>
          <w:rFonts w:ascii="Cambria" w:eastAsia="Calibri" w:hAnsi="Cambria" w:cs="Calibri"/>
          <w:lang w:bidi="pt-BR"/>
        </w:rPr>
        <w:t xml:space="preserve">São obrigações da </w:t>
      </w:r>
      <w:r>
        <w:rPr>
          <w:rFonts w:ascii="Cambria" w:eastAsia="Calibri" w:hAnsi="Cambria" w:cs="Calibri"/>
          <w:b/>
          <w:lang w:bidi="pt-BR"/>
        </w:rPr>
        <w:t>CONTRATADA,</w:t>
      </w:r>
      <w:r>
        <w:rPr>
          <w:rFonts w:ascii="Cambria" w:eastAsia="Calibri" w:hAnsi="Cambria" w:cs="Calibri"/>
          <w:lang w:bidi="pt-BR"/>
        </w:rPr>
        <w:t xml:space="preserve"> além de outras fixadas no Termo de Referência, as seguintes:</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Entregar os bens/serviços licitados conforme especificações termo de referência e demais anexos, bem como de sua proposta, com a alocação dos empregados necessários ao perfeito cumprimento das cláusulas contratuais, além de fornecer e utilizar os materiais e equipamentos, ferramentas e utensílios necessários, a qualidade e quantidade mínimas especificadas no Termo de referência e sua proposta;</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Efetuar a entrega do objeto em perfeitas condições, conforme especificações, prazo e local constantes no Termo de Referência acompanhado da respectiva nota fiscal;</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 xml:space="preserve">Responsabilizar-se pelos vícios e danos decorrentes do objeto, de acordo com os artigos 12,13 e 17, do código de defesa do consumidor lei nº 8.078, de 1990, bem </w:t>
      </w:r>
      <w:r>
        <w:rPr>
          <w:rFonts w:ascii="Cambria" w:eastAsia="Calibri" w:hAnsi="Cambria" w:cs="Calibri"/>
          <w:lang w:bidi="pt-BR"/>
        </w:rPr>
        <w:lastRenderedPageBreak/>
        <w:t>como demais legislações que regem a espécie, devendo ressarcir imediatamente a Administração e sua integralidade, ficando o contratante autorizado a descontar da garantia, ou dos pagamentos devidos à contratada, o valor correspondente aos danos sofridos;</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Substituir, reparar ou corrigir, às suas expensas, no total ou em parte, no prazo máximo fixado neste Contrato, os bens/serviços efetuados em que se verificarem vícios, defeitos ou incorreções resultantes da execução o dos materiais empregados;</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Nomear e manter preposto para representá-la perante o contratante e assisti-la em todas as questões relativas à execução do contrato;</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Se responsabilizar pela permanente manutenção da validade da documentação: Jurídica, Fiscal, Técnica e Econômico-Financeira da empresa, assim como pela atualização de formação de seus profissionais;</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 xml:space="preserve">Comunicar ao Fiscal do contrato, no prazo de 24 (vinte quatro) horas, qualquer ocorrência anormal ou acidente que se verifique no local dos produtos/serviços, sob pena, </w:t>
      </w:r>
      <w:proofErr w:type="gramStart"/>
      <w:r>
        <w:rPr>
          <w:rFonts w:ascii="Cambria" w:eastAsia="Calibri" w:hAnsi="Cambria" w:cs="Calibri"/>
          <w:lang w:bidi="pt-BR"/>
        </w:rPr>
        <w:t>da justificativa intempestiva ser</w:t>
      </w:r>
      <w:proofErr w:type="gramEnd"/>
      <w:r>
        <w:rPr>
          <w:rFonts w:ascii="Cambria" w:eastAsia="Calibri" w:hAnsi="Cambria" w:cs="Calibri"/>
          <w:lang w:bidi="pt-BR"/>
        </w:rPr>
        <w:t xml:space="preserve"> desconsiderada;</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Assumir inteira responsabilidade administrativa, penal, civil e pelos danos causados à Câmara ou a terceiros, por ação ou omissão, culpa ou dolo de seus empregados na área de prestação de serviços;</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 xml:space="preserve">Arcar com todas as despesas relativas </w:t>
      </w:r>
      <w:proofErr w:type="gramStart"/>
      <w:r>
        <w:rPr>
          <w:rFonts w:ascii="Cambria" w:eastAsia="Calibri" w:hAnsi="Cambria" w:cs="Calibri"/>
          <w:lang w:bidi="pt-BR"/>
        </w:rPr>
        <w:t>à</w:t>
      </w:r>
      <w:proofErr w:type="gramEnd"/>
      <w:r>
        <w:rPr>
          <w:rFonts w:ascii="Cambria" w:eastAsia="Calibri" w:hAnsi="Cambria" w:cs="Calibri"/>
          <w:lang w:bidi="pt-BR"/>
        </w:rPr>
        <w:t xml:space="preserve"> fornecimento dos produtos/prestação dos serviços tais como, salário dos empregados, encargos sociais, trabalhistas e fiscais e equipamentos necessários à execução dos serviços/fornecimento dos produtos;</w:t>
      </w:r>
    </w:p>
    <w:p w:rsidR="00A307CF" w:rsidRDefault="00F1187C">
      <w:pPr>
        <w:numPr>
          <w:ilvl w:val="0"/>
          <w:numId w:val="8"/>
        </w:numPr>
        <w:spacing w:line="240" w:lineRule="auto"/>
        <w:ind w:left="709"/>
        <w:contextualSpacing/>
        <w:jc w:val="both"/>
        <w:rPr>
          <w:rFonts w:ascii="Cambria" w:eastAsia="Calibri" w:hAnsi="Cambria" w:cs="Calibri"/>
          <w:lang w:bidi="pt-BR"/>
        </w:rPr>
      </w:pPr>
      <w:proofErr w:type="gramStart"/>
      <w:r>
        <w:rPr>
          <w:rFonts w:ascii="Cambria" w:eastAsia="Calibri" w:hAnsi="Cambria" w:cs="Calibri"/>
          <w:lang w:bidi="pt-BR"/>
        </w:rPr>
        <w:t>Responsabilizar-se</w:t>
      </w:r>
      <w:proofErr w:type="gramEnd"/>
      <w:r>
        <w:rPr>
          <w:rFonts w:ascii="Cambria" w:eastAsia="Calibri" w:hAnsi="Cambria" w:cs="Calibri"/>
          <w:lang w:bidi="pt-BR"/>
        </w:rPr>
        <w:t xml:space="preserve"> pelas despesas dos tributos, encargos previdenciários, comerciais, taxas, fretes, seguros, deslocamento de pessoal, transporte, acondicionamento, descarregamento, prestação de garantia e quaisquer outras que incidam ou venham a incidir na execução do contrato;</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 xml:space="preserve">Fornecer os produtos/Prestar os serviços, objeto </w:t>
      </w:r>
      <w:proofErr w:type="gramStart"/>
      <w:r>
        <w:rPr>
          <w:rFonts w:ascii="Cambria" w:eastAsia="Calibri" w:hAnsi="Cambria" w:cs="Calibri"/>
          <w:lang w:bidi="pt-BR"/>
        </w:rPr>
        <w:t>da presente</w:t>
      </w:r>
      <w:proofErr w:type="gramEnd"/>
      <w:r>
        <w:rPr>
          <w:rFonts w:ascii="Cambria" w:eastAsia="Calibri" w:hAnsi="Cambria" w:cs="Calibri"/>
          <w:lang w:bidi="pt-BR"/>
        </w:rPr>
        <w:t xml:space="preserve"> licitação, assumindo inteiramente as responsabilidades pelos mesmos;</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Responder, perante os órgãos competentes, por todas as obrigações e encargos assumidos ou gerados, em razão dos serviços/bens contratados;</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Manter durante toda a execução do contrato, em compatibilidade com as obrigações por ela assumidas, todas as condições de habilitação e qualificação exigidas nesta licitação;</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Obedecer a todas as exigências estabelecidas neste Contrato, que é parte integrante da Licitação;</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Não transferir a outrem, no todo ou em parte, o objeto do presente projeto, sem prévia anuência do contratante;</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Prestar todo esclarecimento ou informação solicitada pelo contratante ou por seus prepostos, garantindo-lhes o acesso, a qualquer tempo, ao local dos trabalhos, bem como aos documentos relativos à execução do empreendimento;</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Paralisar, por determinação do contratante, qualquer atividade que não esteja sendo executada de acordo com a boa técnica ou que ponha em risco a segurança de pessoas ou bens de terceiros;</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Promover a guarda, manutenção e vigilância de materiais, ferramentas e tudo o que for necessário à execução dos serviços/fornecimento dos produtos, durante a vigência do contrato;</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Promover a organização técnica e administrativa dos serviços/fornecimentos dos produtos, de modo a conduzi-los eficaz e eficientemente, de acordo com os documentos e especificações que integram este contrato, Termo de Referência, no prazo determinado;</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Submeter previamente, por escrito, ao contratante, para análise e aprovação, quaisquer mudanças nos métodos executivos que fujam às especializações do memorial descritivo;</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Realizar regularmente o pagamento das obrigações trabalhistas, previdenciárias, FGTS, bem como demais encargos relativos aos empregados que tenham participado da execução dos serviços/produtos contratados;</w:t>
      </w:r>
    </w:p>
    <w:p w:rsidR="00A307CF" w:rsidRDefault="00F1187C">
      <w:pPr>
        <w:numPr>
          <w:ilvl w:val="0"/>
          <w:numId w:val="8"/>
        </w:numPr>
        <w:spacing w:line="240" w:lineRule="auto"/>
        <w:ind w:left="709"/>
        <w:contextualSpacing/>
        <w:jc w:val="both"/>
        <w:rPr>
          <w:rFonts w:ascii="Cambria" w:eastAsia="Calibri" w:hAnsi="Cambria" w:cs="Calibri"/>
          <w:lang w:bidi="pt-BR"/>
        </w:rPr>
      </w:pPr>
      <w:proofErr w:type="gramStart"/>
      <w:r>
        <w:rPr>
          <w:rFonts w:ascii="Cambria" w:eastAsia="Calibri" w:hAnsi="Cambria" w:cs="Calibri"/>
          <w:lang w:bidi="pt-BR"/>
        </w:rPr>
        <w:t>responder</w:t>
      </w:r>
      <w:proofErr w:type="gramEnd"/>
      <w:r>
        <w:rPr>
          <w:rFonts w:ascii="Cambria" w:eastAsia="Calibri" w:hAnsi="Cambria" w:cs="Calibri"/>
          <w:lang w:bidi="pt-BR"/>
        </w:rPr>
        <w:t xml:space="preserve"> às consultas e pareceres solicitados pela </w:t>
      </w:r>
      <w:r>
        <w:rPr>
          <w:rFonts w:ascii="Cambria" w:eastAsia="Calibri" w:hAnsi="Cambria" w:cs="Calibri"/>
          <w:b/>
          <w:lang w:bidi="pt-BR"/>
        </w:rPr>
        <w:t>CONTRATANTE</w:t>
      </w:r>
      <w:r>
        <w:rPr>
          <w:rFonts w:ascii="Cambria" w:eastAsia="Calibri" w:hAnsi="Cambria" w:cs="Calibri"/>
          <w:lang w:bidi="pt-BR"/>
        </w:rPr>
        <w:t>, nos prazos previstos na Cláusula Primeira, observada a pertinência com os ramos do Direito objeto deste contrato;</w:t>
      </w:r>
    </w:p>
    <w:p w:rsidR="00A307CF" w:rsidRDefault="00F1187C">
      <w:pPr>
        <w:numPr>
          <w:ilvl w:val="0"/>
          <w:numId w:val="8"/>
        </w:numPr>
        <w:spacing w:line="240" w:lineRule="auto"/>
        <w:ind w:left="709"/>
        <w:contextualSpacing/>
        <w:jc w:val="both"/>
        <w:rPr>
          <w:rFonts w:ascii="Cambria" w:eastAsia="Calibri" w:hAnsi="Cambria" w:cs="Calibri"/>
          <w:lang w:bidi="pt-BR"/>
        </w:rPr>
      </w:pPr>
      <w:proofErr w:type="gramStart"/>
      <w:r>
        <w:rPr>
          <w:rFonts w:ascii="Cambria" w:eastAsia="Calibri" w:hAnsi="Cambria" w:cs="Calibri"/>
          <w:lang w:bidi="pt-BR"/>
        </w:rPr>
        <w:t>realizar</w:t>
      </w:r>
      <w:proofErr w:type="gramEnd"/>
      <w:r>
        <w:rPr>
          <w:rFonts w:ascii="Cambria" w:eastAsia="Calibri" w:hAnsi="Cambria" w:cs="Calibri"/>
          <w:lang w:bidi="pt-BR"/>
        </w:rPr>
        <w:t xml:space="preserve"> visitas, in loco, na sede da </w:t>
      </w:r>
      <w:r>
        <w:rPr>
          <w:rFonts w:ascii="Cambria" w:eastAsia="Calibri" w:hAnsi="Cambria" w:cs="Calibri"/>
          <w:b/>
          <w:lang w:bidi="pt-BR"/>
        </w:rPr>
        <w:t>CONTRATANTE</w:t>
      </w:r>
      <w:r>
        <w:rPr>
          <w:rFonts w:ascii="Cambria" w:eastAsia="Calibri" w:hAnsi="Cambria" w:cs="Calibri"/>
          <w:lang w:bidi="pt-BR"/>
        </w:rPr>
        <w:t>, mediante de advogado inscrito na OAB/MG, visando sanar dúvidas e orientar na solução de problemas.</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 xml:space="preserve">Responder às consultas formuladas pela </w:t>
      </w:r>
      <w:r>
        <w:rPr>
          <w:rFonts w:ascii="Cambria" w:eastAsia="Calibri" w:hAnsi="Cambria" w:cs="Calibri"/>
          <w:b/>
          <w:lang w:bidi="pt-BR"/>
        </w:rPr>
        <w:t>CONTRATANTE</w:t>
      </w:r>
      <w:r>
        <w:rPr>
          <w:rFonts w:ascii="Cambria" w:eastAsia="Calibri" w:hAnsi="Cambria" w:cs="Calibri"/>
          <w:lang w:bidi="pt-BR"/>
        </w:rPr>
        <w:t xml:space="preserve"> tanto presencialmente quanto por meios eletrônicos tais como e-mail, </w:t>
      </w:r>
      <w:proofErr w:type="spellStart"/>
      <w:r>
        <w:rPr>
          <w:rFonts w:ascii="Cambria" w:eastAsia="Calibri" w:hAnsi="Cambria" w:cs="Calibri"/>
          <w:lang w:bidi="pt-BR"/>
        </w:rPr>
        <w:t>whatsapp</w:t>
      </w:r>
      <w:proofErr w:type="spellEnd"/>
      <w:r>
        <w:rPr>
          <w:rFonts w:ascii="Cambria" w:eastAsia="Calibri" w:hAnsi="Cambria" w:cs="Calibri"/>
          <w:lang w:bidi="pt-BR"/>
        </w:rPr>
        <w:t xml:space="preserve"> ou ligações telefônicas, observada a pertinência com os ramos do Direito objeto deste contrato. As orientações escritas e/ou verbais serão emitidas em até 24 (vinte e quatro) horas, contadas da data em que formulada a consulta, ressalvados os casos de matéria de maior complexidade.</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 xml:space="preserve"> Elaborar minutas de projetos de lei solicitados pelos vereadores;</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Defender a Câmara em Juízo;</w:t>
      </w:r>
    </w:p>
    <w:p w:rsidR="00A307CF" w:rsidRDefault="00F1187C">
      <w:pPr>
        <w:numPr>
          <w:ilvl w:val="0"/>
          <w:numId w:val="8"/>
        </w:numPr>
        <w:spacing w:line="240" w:lineRule="auto"/>
        <w:ind w:left="709"/>
        <w:contextualSpacing/>
        <w:jc w:val="both"/>
        <w:rPr>
          <w:rFonts w:ascii="Cambria" w:eastAsia="Calibri" w:hAnsi="Cambria" w:cs="Calibri"/>
          <w:lang w:bidi="pt-BR"/>
        </w:rPr>
      </w:pPr>
      <w:r>
        <w:rPr>
          <w:rFonts w:ascii="Cambria" w:eastAsia="Calibri" w:hAnsi="Cambria" w:cs="Calibri"/>
          <w:lang w:bidi="pt-BR"/>
        </w:rPr>
        <w:t xml:space="preserve">Não divulgar nem fornecer a terceiros dados ou informações referentes aos serviços executados para a </w:t>
      </w:r>
      <w:r>
        <w:rPr>
          <w:rFonts w:ascii="Cambria" w:eastAsia="Calibri" w:hAnsi="Cambria" w:cs="Calibri"/>
          <w:b/>
          <w:lang w:bidi="pt-BR"/>
        </w:rPr>
        <w:t>CONTRATANTE</w:t>
      </w:r>
      <w:r>
        <w:rPr>
          <w:rFonts w:ascii="Cambria" w:eastAsia="Calibri" w:hAnsi="Cambria" w:cs="Calibri"/>
          <w:lang w:bidi="pt-BR"/>
        </w:rPr>
        <w:t>, salvo com autorização expressa da última;</w:t>
      </w:r>
    </w:p>
    <w:p w:rsidR="00A307CF" w:rsidRDefault="00A307CF">
      <w:pPr>
        <w:spacing w:line="240" w:lineRule="auto"/>
        <w:ind w:left="709"/>
        <w:contextualSpacing/>
        <w:jc w:val="both"/>
        <w:rPr>
          <w:rFonts w:ascii="Cambria" w:eastAsia="Calibri" w:hAnsi="Cambria" w:cs="Calibri"/>
          <w:lang w:bidi="pt-BR"/>
        </w:rPr>
      </w:pPr>
    </w:p>
    <w:p w:rsidR="00A307CF" w:rsidRDefault="00F1187C">
      <w:pPr>
        <w:numPr>
          <w:ilvl w:val="0"/>
          <w:numId w:val="1"/>
        </w:numPr>
        <w:spacing w:line="240" w:lineRule="auto"/>
        <w:ind w:hanging="2"/>
        <w:jc w:val="both"/>
        <w:outlineLvl w:val="0"/>
        <w:rPr>
          <w:rFonts w:ascii="Cambria" w:eastAsia="Calibri" w:hAnsi="Cambria" w:cs="Calibri"/>
          <w:lang w:bidi="pt-BR"/>
        </w:rPr>
      </w:pPr>
      <w:r>
        <w:rPr>
          <w:rFonts w:ascii="Cambria" w:eastAsia="Calibri" w:hAnsi="Cambria" w:cs="Calibri"/>
          <w:b/>
          <w:lang w:bidi="pt-BR"/>
        </w:rPr>
        <w:t>8.2.</w:t>
      </w:r>
      <w:r>
        <w:rPr>
          <w:rFonts w:ascii="Cambria" w:eastAsia="Calibri" w:hAnsi="Cambria" w:cs="Calibri"/>
          <w:lang w:bidi="pt-BR"/>
        </w:rPr>
        <w:t xml:space="preserve"> Caso esta seja chamada a juízo e condenada pela eventual inobservância das normas em referência, a </w:t>
      </w:r>
      <w:r>
        <w:rPr>
          <w:rFonts w:ascii="Cambria" w:eastAsia="Calibri" w:hAnsi="Cambria" w:cs="Calibri"/>
          <w:b/>
          <w:lang w:bidi="pt-BR"/>
        </w:rPr>
        <w:t xml:space="preserve">CONTRATADA </w:t>
      </w:r>
      <w:r>
        <w:rPr>
          <w:rFonts w:ascii="Cambria" w:eastAsia="Calibri" w:hAnsi="Cambria" w:cs="Calibri"/>
          <w:lang w:bidi="pt-BR"/>
        </w:rPr>
        <w:t xml:space="preserve">obriga-se a ressarci-la do respectivo desembolso, ressarcimento este que abrangerá </w:t>
      </w:r>
      <w:proofErr w:type="gramStart"/>
      <w:r>
        <w:rPr>
          <w:rFonts w:ascii="Cambria" w:eastAsia="Calibri" w:hAnsi="Cambria" w:cs="Calibri"/>
          <w:lang w:bidi="pt-BR"/>
        </w:rPr>
        <w:t>despesas processuais e honorários advocatícios, arbitrados</w:t>
      </w:r>
      <w:proofErr w:type="gramEnd"/>
      <w:r>
        <w:rPr>
          <w:rFonts w:ascii="Cambria" w:eastAsia="Calibri" w:hAnsi="Cambria" w:cs="Calibri"/>
          <w:lang w:bidi="pt-BR"/>
        </w:rPr>
        <w:t xml:space="preserve"> na referida condenação.</w:t>
      </w:r>
    </w:p>
    <w:p w:rsidR="00A307CF" w:rsidRDefault="00A307CF">
      <w:pPr>
        <w:numPr>
          <w:ilvl w:val="0"/>
          <w:numId w:val="1"/>
        </w:numPr>
        <w:spacing w:after="120" w:line="240" w:lineRule="auto"/>
        <w:ind w:hanging="2"/>
        <w:jc w:val="both"/>
        <w:outlineLvl w:val="0"/>
        <w:rPr>
          <w:rFonts w:ascii="Cambria" w:eastAsia="Calibri" w:hAnsi="Cambria" w:cs="Calibri"/>
          <w:b/>
          <w:lang w:bidi="pt-BR"/>
        </w:rPr>
      </w:pPr>
    </w:p>
    <w:p w:rsidR="00A307CF" w:rsidRDefault="00F1187C">
      <w:pPr>
        <w:numPr>
          <w:ilvl w:val="0"/>
          <w:numId w:val="1"/>
        </w:numPr>
        <w:spacing w:after="120" w:line="240" w:lineRule="auto"/>
        <w:ind w:hanging="2"/>
        <w:jc w:val="both"/>
        <w:outlineLvl w:val="0"/>
        <w:rPr>
          <w:rFonts w:ascii="Cambria" w:eastAsia="Calibri" w:hAnsi="Cambria" w:cs="Calibri"/>
          <w:b/>
          <w:lang w:val="pt-PT" w:bidi="pt-BR"/>
        </w:rPr>
      </w:pPr>
      <w:r>
        <w:rPr>
          <w:rFonts w:ascii="Cambria" w:eastAsia="Calibri" w:hAnsi="Cambria" w:cs="Calibri"/>
          <w:b/>
          <w:lang w:val="pt-PT" w:bidi="pt-BR"/>
        </w:rPr>
        <w:t>CLÁUSULA NONA – SANÇÕES</w:t>
      </w:r>
    </w:p>
    <w:p w:rsidR="00A307CF" w:rsidRDefault="00F1187C">
      <w:pPr>
        <w:numPr>
          <w:ilvl w:val="0"/>
          <w:numId w:val="1"/>
        </w:numPr>
        <w:spacing w:line="240" w:lineRule="auto"/>
        <w:ind w:hanging="2"/>
        <w:jc w:val="both"/>
        <w:outlineLvl w:val="0"/>
        <w:rPr>
          <w:rFonts w:ascii="Cambria" w:hAnsi="Cambria" w:cs="Calibri"/>
        </w:rPr>
      </w:pPr>
      <w:r>
        <w:rPr>
          <w:rFonts w:ascii="Cambria" w:hAnsi="Cambria" w:cs="Calibri"/>
          <w:b/>
          <w:bCs/>
        </w:rPr>
        <w:t>9.1.</w:t>
      </w:r>
      <w:r>
        <w:rPr>
          <w:rFonts w:ascii="Cambria" w:hAnsi="Cambria" w:cs="Calibri"/>
        </w:rPr>
        <w:t xml:space="preserve"> Comete infração administrativa, nos termos da Lei nº 14.133, de 2021, o contratado que: </w:t>
      </w:r>
    </w:p>
    <w:p w:rsidR="00A307CF" w:rsidRDefault="00F1187C">
      <w:pPr>
        <w:numPr>
          <w:ilvl w:val="0"/>
          <w:numId w:val="5"/>
        </w:numPr>
        <w:spacing w:after="0" w:line="240" w:lineRule="auto"/>
        <w:ind w:left="282" w:firstLine="2"/>
        <w:contextualSpacing/>
        <w:jc w:val="both"/>
        <w:rPr>
          <w:rFonts w:ascii="Cambria" w:hAnsi="Cambria" w:cs="Calibri"/>
        </w:rPr>
      </w:pPr>
      <w:proofErr w:type="gramStart"/>
      <w:r>
        <w:rPr>
          <w:rFonts w:ascii="Cambria" w:hAnsi="Cambria" w:cs="Calibri"/>
        </w:rPr>
        <w:t>der</w:t>
      </w:r>
      <w:proofErr w:type="gramEnd"/>
      <w:r>
        <w:rPr>
          <w:rFonts w:ascii="Cambria" w:hAnsi="Cambria" w:cs="Calibri"/>
        </w:rPr>
        <w:t xml:space="preserve"> causa à inexecução parcial do contrato;</w:t>
      </w:r>
    </w:p>
    <w:p w:rsidR="00A307CF" w:rsidRDefault="00F1187C">
      <w:pPr>
        <w:numPr>
          <w:ilvl w:val="0"/>
          <w:numId w:val="5"/>
        </w:numPr>
        <w:spacing w:after="0" w:line="240" w:lineRule="auto"/>
        <w:ind w:left="282" w:firstLine="2"/>
        <w:contextualSpacing/>
        <w:jc w:val="both"/>
        <w:rPr>
          <w:rFonts w:ascii="Cambria" w:eastAsia="Calibri" w:hAnsi="Cambria" w:cs="Calibri"/>
          <w:b/>
          <w:lang w:bidi="pt-BR"/>
        </w:rPr>
      </w:pPr>
      <w:proofErr w:type="gramStart"/>
      <w:r>
        <w:rPr>
          <w:rFonts w:ascii="Cambria" w:hAnsi="Cambria" w:cs="Calibri"/>
        </w:rPr>
        <w:t>der</w:t>
      </w:r>
      <w:proofErr w:type="gramEnd"/>
      <w:r>
        <w:rPr>
          <w:rFonts w:ascii="Cambria" w:hAnsi="Cambria" w:cs="Calibri"/>
        </w:rPr>
        <w:t xml:space="preserve"> causa à inexecução parcial do contrato que cause grave dano à Administração ou ao funcionamento dos serviços públicos ou ao interesse coletivo; </w:t>
      </w:r>
    </w:p>
    <w:p w:rsidR="00A307CF" w:rsidRDefault="00F1187C">
      <w:pPr>
        <w:numPr>
          <w:ilvl w:val="0"/>
          <w:numId w:val="5"/>
        </w:numPr>
        <w:spacing w:after="0" w:line="240" w:lineRule="auto"/>
        <w:ind w:left="282" w:firstLine="2"/>
        <w:contextualSpacing/>
        <w:jc w:val="both"/>
        <w:rPr>
          <w:rFonts w:ascii="Cambria" w:eastAsia="Calibri" w:hAnsi="Cambria" w:cs="Calibri"/>
          <w:b/>
          <w:lang w:bidi="pt-BR"/>
        </w:rPr>
      </w:pPr>
      <w:proofErr w:type="gramStart"/>
      <w:r>
        <w:rPr>
          <w:rFonts w:ascii="Cambria" w:hAnsi="Cambria" w:cs="Calibri"/>
        </w:rPr>
        <w:t>der</w:t>
      </w:r>
      <w:proofErr w:type="gramEnd"/>
      <w:r>
        <w:rPr>
          <w:rFonts w:ascii="Cambria" w:hAnsi="Cambria" w:cs="Calibri"/>
        </w:rPr>
        <w:t xml:space="preserve"> causa à inexecução total do contrato; </w:t>
      </w:r>
    </w:p>
    <w:p w:rsidR="00A307CF" w:rsidRDefault="00F1187C">
      <w:pPr>
        <w:numPr>
          <w:ilvl w:val="0"/>
          <w:numId w:val="5"/>
        </w:numPr>
        <w:spacing w:after="0" w:line="240" w:lineRule="auto"/>
        <w:ind w:left="282" w:firstLine="2"/>
        <w:contextualSpacing/>
        <w:jc w:val="both"/>
        <w:rPr>
          <w:rFonts w:ascii="Cambria" w:eastAsia="Calibri" w:hAnsi="Cambria" w:cs="Calibri"/>
          <w:b/>
          <w:lang w:bidi="pt-BR"/>
        </w:rPr>
      </w:pPr>
      <w:proofErr w:type="gramStart"/>
      <w:r>
        <w:rPr>
          <w:rFonts w:ascii="Cambria" w:hAnsi="Cambria" w:cs="Calibri"/>
        </w:rPr>
        <w:t>ensejar</w:t>
      </w:r>
      <w:proofErr w:type="gramEnd"/>
      <w:r>
        <w:rPr>
          <w:rFonts w:ascii="Cambria" w:hAnsi="Cambria" w:cs="Calibri"/>
        </w:rPr>
        <w:t xml:space="preserve"> o retardamento da execução ou da entrega do objeto da contratação sem motivo justificado; </w:t>
      </w:r>
    </w:p>
    <w:p w:rsidR="00A307CF" w:rsidRDefault="00F1187C">
      <w:pPr>
        <w:numPr>
          <w:ilvl w:val="0"/>
          <w:numId w:val="5"/>
        </w:numPr>
        <w:spacing w:after="0" w:line="240" w:lineRule="auto"/>
        <w:ind w:left="282" w:firstLine="2"/>
        <w:contextualSpacing/>
        <w:jc w:val="both"/>
        <w:rPr>
          <w:rFonts w:ascii="Cambria" w:eastAsia="Calibri" w:hAnsi="Cambria" w:cs="Calibri"/>
          <w:b/>
          <w:lang w:bidi="pt-BR"/>
        </w:rPr>
      </w:pPr>
      <w:proofErr w:type="gramStart"/>
      <w:r>
        <w:rPr>
          <w:rFonts w:ascii="Cambria" w:hAnsi="Cambria" w:cs="Calibri"/>
        </w:rPr>
        <w:t>apresentar</w:t>
      </w:r>
      <w:proofErr w:type="gramEnd"/>
      <w:r>
        <w:rPr>
          <w:rFonts w:ascii="Cambria" w:hAnsi="Cambria" w:cs="Calibri"/>
        </w:rPr>
        <w:t xml:space="preserve"> documentação falsa ou prestar declaração falsa durante a execução do contrato; </w:t>
      </w:r>
    </w:p>
    <w:p w:rsidR="00A307CF" w:rsidRDefault="00F1187C">
      <w:pPr>
        <w:numPr>
          <w:ilvl w:val="0"/>
          <w:numId w:val="5"/>
        </w:numPr>
        <w:spacing w:after="0" w:line="240" w:lineRule="auto"/>
        <w:ind w:left="282" w:firstLine="2"/>
        <w:contextualSpacing/>
        <w:jc w:val="both"/>
        <w:rPr>
          <w:rFonts w:ascii="Cambria" w:eastAsia="Calibri" w:hAnsi="Cambria" w:cs="Calibri"/>
          <w:b/>
          <w:lang w:bidi="pt-BR"/>
        </w:rPr>
      </w:pPr>
      <w:r>
        <w:rPr>
          <w:rFonts w:ascii="Cambria" w:hAnsi="Cambria" w:cs="Calibri"/>
        </w:rPr>
        <w:t xml:space="preserve"> </w:t>
      </w:r>
      <w:proofErr w:type="gramStart"/>
      <w:r>
        <w:rPr>
          <w:rFonts w:ascii="Cambria" w:hAnsi="Cambria" w:cs="Calibri"/>
        </w:rPr>
        <w:t>praticar</w:t>
      </w:r>
      <w:proofErr w:type="gramEnd"/>
      <w:r>
        <w:rPr>
          <w:rFonts w:ascii="Cambria" w:hAnsi="Cambria" w:cs="Calibri"/>
        </w:rPr>
        <w:t xml:space="preserve"> ato fraudulento na execução do contrato; </w:t>
      </w:r>
    </w:p>
    <w:p w:rsidR="00A307CF" w:rsidRDefault="00F1187C">
      <w:pPr>
        <w:numPr>
          <w:ilvl w:val="0"/>
          <w:numId w:val="5"/>
        </w:numPr>
        <w:spacing w:after="0" w:line="240" w:lineRule="auto"/>
        <w:ind w:left="282" w:firstLine="2"/>
        <w:contextualSpacing/>
        <w:jc w:val="both"/>
        <w:rPr>
          <w:rFonts w:ascii="Cambria" w:eastAsia="Calibri" w:hAnsi="Cambria" w:cs="Calibri"/>
          <w:b/>
          <w:lang w:bidi="pt-BR"/>
        </w:rPr>
      </w:pPr>
      <w:proofErr w:type="gramStart"/>
      <w:r>
        <w:rPr>
          <w:rFonts w:ascii="Cambria" w:hAnsi="Cambria" w:cs="Calibri"/>
        </w:rPr>
        <w:t>comportar</w:t>
      </w:r>
      <w:proofErr w:type="gramEnd"/>
      <w:r>
        <w:rPr>
          <w:rFonts w:ascii="Cambria" w:hAnsi="Cambria" w:cs="Calibri"/>
        </w:rPr>
        <w:t xml:space="preserve">-se de modo inidôneo ou cometer fraude de qualquer natureza; </w:t>
      </w:r>
    </w:p>
    <w:p w:rsidR="00A307CF" w:rsidRDefault="00F1187C">
      <w:pPr>
        <w:numPr>
          <w:ilvl w:val="0"/>
          <w:numId w:val="5"/>
        </w:numPr>
        <w:spacing w:after="0" w:line="240" w:lineRule="auto"/>
        <w:ind w:left="282" w:firstLine="2"/>
        <w:contextualSpacing/>
        <w:jc w:val="both"/>
        <w:rPr>
          <w:rFonts w:ascii="Cambria" w:eastAsia="Calibri" w:hAnsi="Cambria" w:cs="Calibri"/>
          <w:b/>
          <w:lang w:bidi="pt-BR"/>
        </w:rPr>
      </w:pPr>
      <w:proofErr w:type="gramStart"/>
      <w:r>
        <w:rPr>
          <w:rFonts w:ascii="Cambria" w:hAnsi="Cambria" w:cs="Calibri"/>
        </w:rPr>
        <w:t>praticar</w:t>
      </w:r>
      <w:proofErr w:type="gramEnd"/>
      <w:r>
        <w:rPr>
          <w:rFonts w:ascii="Cambria" w:hAnsi="Cambria" w:cs="Calibri"/>
        </w:rPr>
        <w:t xml:space="preserve"> ato lesivo previsto no art. 5º da Lei nº 12.846, de 1º de agosto de 2013. </w:t>
      </w:r>
    </w:p>
    <w:p w:rsidR="00A307CF" w:rsidRDefault="00A307CF">
      <w:pPr>
        <w:spacing w:after="0" w:line="240" w:lineRule="auto"/>
        <w:ind w:left="284"/>
        <w:contextualSpacing/>
        <w:jc w:val="both"/>
        <w:rPr>
          <w:rFonts w:ascii="Cambria" w:eastAsia="Calibri" w:hAnsi="Cambria" w:cs="Calibri"/>
          <w:b/>
          <w:lang w:bidi="pt-BR"/>
        </w:rPr>
      </w:pP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9.2.</w:t>
      </w:r>
      <w:r>
        <w:rPr>
          <w:rFonts w:ascii="Cambria" w:hAnsi="Cambria" w:cs="Calibri"/>
        </w:rPr>
        <w:t xml:space="preserve"> Serão aplicadas ao contratado que incorrer nas infrações acima descritas as seguintes sanções: </w:t>
      </w:r>
    </w:p>
    <w:p w:rsidR="00A307CF" w:rsidRDefault="00F1187C">
      <w:pPr>
        <w:numPr>
          <w:ilvl w:val="1"/>
          <w:numId w:val="4"/>
        </w:numPr>
        <w:spacing w:after="120" w:line="240" w:lineRule="auto"/>
        <w:ind w:left="128" w:hanging="2"/>
        <w:contextualSpacing/>
        <w:jc w:val="both"/>
        <w:rPr>
          <w:rFonts w:ascii="Cambria" w:hAnsi="Cambria" w:cs="Calibri"/>
        </w:rPr>
      </w:pPr>
      <w:r>
        <w:rPr>
          <w:rFonts w:ascii="Cambria" w:hAnsi="Cambria" w:cs="Calibri"/>
        </w:rPr>
        <w:t xml:space="preserve"> Advertência, quando o contratado der causa à inexecução parcial do contrato ou desatender orientação expressa, sempre que não se justificar a imposição de penalidade mais grave (art. 156, §2º, da Lei nº 14.133, de 2021); </w:t>
      </w:r>
    </w:p>
    <w:p w:rsidR="00A307CF" w:rsidRDefault="00F1187C">
      <w:pPr>
        <w:numPr>
          <w:ilvl w:val="1"/>
          <w:numId w:val="4"/>
        </w:numPr>
        <w:spacing w:after="120" w:line="240" w:lineRule="auto"/>
        <w:ind w:left="128" w:hanging="2"/>
        <w:contextualSpacing/>
        <w:jc w:val="both"/>
        <w:rPr>
          <w:rFonts w:ascii="Cambria" w:hAnsi="Cambria" w:cs="Calibri"/>
        </w:rPr>
      </w:pPr>
      <w:r>
        <w:rPr>
          <w:rFonts w:ascii="Cambria" w:hAnsi="Cambria" w:cs="Calibri"/>
        </w:rPr>
        <w:lastRenderedPageBreak/>
        <w:t xml:space="preserve"> Impedimento de licitar e contratar, quando praticadas as condutas descritas nas alíneas “b”, “c” e “d” do subitem acima deste Contrato, sempre que não se justificar a imposição de penalidade mais grave (art. 156, § 4º, da Lei nº 14.133, de 2021); </w:t>
      </w:r>
    </w:p>
    <w:p w:rsidR="00A307CF" w:rsidRDefault="00F1187C">
      <w:pPr>
        <w:numPr>
          <w:ilvl w:val="1"/>
          <w:numId w:val="4"/>
        </w:numPr>
        <w:spacing w:after="120" w:line="240" w:lineRule="auto"/>
        <w:ind w:left="128" w:hanging="2"/>
        <w:contextualSpacing/>
        <w:jc w:val="both"/>
        <w:rPr>
          <w:rFonts w:ascii="Cambria" w:hAnsi="Cambria" w:cs="Calibri"/>
        </w:rPr>
      </w:pPr>
      <w:r>
        <w:rPr>
          <w:rFonts w:ascii="Cambria" w:hAnsi="Cambria" w:cs="Calibri"/>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 </w:t>
      </w:r>
    </w:p>
    <w:p w:rsidR="00A307CF" w:rsidRDefault="00F1187C">
      <w:pPr>
        <w:numPr>
          <w:ilvl w:val="1"/>
          <w:numId w:val="4"/>
        </w:numPr>
        <w:spacing w:after="120" w:line="240" w:lineRule="auto"/>
        <w:ind w:left="128" w:hanging="2"/>
        <w:contextualSpacing/>
        <w:jc w:val="both"/>
        <w:rPr>
          <w:rFonts w:ascii="Cambria" w:hAnsi="Cambria" w:cs="Calibri"/>
          <w:b/>
        </w:rPr>
      </w:pPr>
      <w:r>
        <w:rPr>
          <w:rFonts w:ascii="Cambria" w:hAnsi="Cambria" w:cs="Calibri"/>
          <w:b/>
        </w:rPr>
        <w:t xml:space="preserve">Multa: </w:t>
      </w:r>
    </w:p>
    <w:p w:rsidR="00A307CF" w:rsidRDefault="00F1187C">
      <w:pPr>
        <w:numPr>
          <w:ilvl w:val="0"/>
          <w:numId w:val="9"/>
        </w:numPr>
        <w:spacing w:after="0" w:line="240" w:lineRule="auto"/>
        <w:contextualSpacing/>
        <w:jc w:val="both"/>
        <w:rPr>
          <w:rFonts w:ascii="Cambria" w:hAnsi="Cambria" w:cs="Calibri"/>
        </w:rPr>
      </w:pPr>
      <w:proofErr w:type="gramStart"/>
      <w:r>
        <w:rPr>
          <w:rFonts w:ascii="Cambria" w:hAnsi="Cambria" w:cs="Calibri"/>
        </w:rPr>
        <w:t>moratória</w:t>
      </w:r>
      <w:proofErr w:type="gramEnd"/>
      <w:r>
        <w:rPr>
          <w:rFonts w:ascii="Cambria" w:hAnsi="Cambria" w:cs="Calibri"/>
        </w:rPr>
        <w:t xml:space="preserve"> de 1% (um por cento) por dia de atraso injustificado sobre o valor da parcela inadimplida, até o limite de 10 (dez) dias; </w:t>
      </w:r>
    </w:p>
    <w:p w:rsidR="00A307CF" w:rsidRDefault="00F1187C">
      <w:pPr>
        <w:numPr>
          <w:ilvl w:val="0"/>
          <w:numId w:val="9"/>
        </w:numPr>
        <w:spacing w:after="0" w:line="240" w:lineRule="auto"/>
        <w:contextualSpacing/>
        <w:jc w:val="both"/>
        <w:rPr>
          <w:rFonts w:ascii="Cambria" w:hAnsi="Cambria" w:cs="Calibri"/>
        </w:rPr>
      </w:pPr>
      <w:r>
        <w:rPr>
          <w:rFonts w:ascii="Cambria" w:hAnsi="Cambria" w:cs="Calibri"/>
        </w:rPr>
        <w:t xml:space="preserve">Compensatória, para as infrações descritas nas alíneas “e” a “h” do subitem 9.1, de 2% a 30% do valor do Contrato. </w:t>
      </w:r>
    </w:p>
    <w:p w:rsidR="00A307CF" w:rsidRDefault="00F1187C">
      <w:pPr>
        <w:numPr>
          <w:ilvl w:val="0"/>
          <w:numId w:val="9"/>
        </w:numPr>
        <w:spacing w:after="0" w:line="240" w:lineRule="auto"/>
        <w:contextualSpacing/>
        <w:jc w:val="both"/>
        <w:rPr>
          <w:rFonts w:ascii="Cambria" w:hAnsi="Cambria" w:cs="Calibri"/>
        </w:rPr>
      </w:pPr>
      <w:r>
        <w:rPr>
          <w:rFonts w:ascii="Cambria" w:hAnsi="Cambria" w:cs="Calibri"/>
        </w:rPr>
        <w:t xml:space="preserve">Para as demais infrações a multa será de 1,0% a 30% do valor do Contrato. </w:t>
      </w:r>
    </w:p>
    <w:p w:rsidR="00A307CF" w:rsidRDefault="00A307CF">
      <w:pPr>
        <w:numPr>
          <w:ilvl w:val="0"/>
          <w:numId w:val="1"/>
        </w:numPr>
        <w:spacing w:line="240" w:lineRule="auto"/>
        <w:ind w:left="258" w:hanging="2"/>
        <w:jc w:val="both"/>
        <w:outlineLvl w:val="0"/>
        <w:rPr>
          <w:rFonts w:ascii="Cambria" w:hAnsi="Cambria" w:cs="Calibri"/>
        </w:rPr>
      </w:pPr>
    </w:p>
    <w:p w:rsidR="00A307CF" w:rsidRDefault="00F1187C">
      <w:pPr>
        <w:numPr>
          <w:ilvl w:val="0"/>
          <w:numId w:val="1"/>
        </w:numPr>
        <w:spacing w:line="240" w:lineRule="auto"/>
        <w:ind w:hanging="2"/>
        <w:jc w:val="both"/>
        <w:outlineLvl w:val="0"/>
        <w:rPr>
          <w:rFonts w:ascii="Cambria" w:hAnsi="Cambria" w:cs="Calibri"/>
        </w:rPr>
      </w:pPr>
      <w:r>
        <w:rPr>
          <w:rFonts w:ascii="Cambria" w:hAnsi="Cambria" w:cs="Calibri"/>
          <w:b/>
          <w:bCs/>
        </w:rPr>
        <w:t>9.3.</w:t>
      </w:r>
      <w:r>
        <w:rPr>
          <w:rFonts w:ascii="Cambria" w:hAnsi="Cambria" w:cs="Calibri"/>
        </w:rPr>
        <w:t xml:space="preserve"> A aplicação das sanções previstas neste Contrato não exclui, em hipótese alguma, a obrigação de reparação integral do dano causado ao Contratante (art. 156, §9º, da Lei nº 14.133, de 2021).</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9.4.</w:t>
      </w:r>
      <w:r>
        <w:rPr>
          <w:rFonts w:ascii="Cambria" w:hAnsi="Cambria" w:cs="Calibri"/>
        </w:rPr>
        <w:t xml:space="preserve"> Todas as sanções previstas neste Contrato poderão ser aplicadas cumulativamente com a multa (art. 156, §7º, da Lei nº 14.133, de 2021). </w:t>
      </w:r>
    </w:p>
    <w:p w:rsidR="00A307CF" w:rsidRDefault="00F1187C">
      <w:pPr>
        <w:numPr>
          <w:ilvl w:val="0"/>
          <w:numId w:val="1"/>
        </w:numPr>
        <w:spacing w:after="120" w:line="240" w:lineRule="auto"/>
        <w:ind w:left="284" w:hanging="2"/>
        <w:jc w:val="both"/>
        <w:outlineLvl w:val="0"/>
        <w:rPr>
          <w:rFonts w:ascii="Cambria" w:hAnsi="Cambria" w:cs="Calibri"/>
        </w:rPr>
      </w:pPr>
      <w:r>
        <w:rPr>
          <w:rFonts w:ascii="Cambria" w:hAnsi="Cambria" w:cs="Calibri"/>
          <w:b/>
          <w:bCs/>
        </w:rPr>
        <w:t>9.4.1.</w:t>
      </w:r>
      <w:r>
        <w:rPr>
          <w:rFonts w:ascii="Cambria" w:hAnsi="Cambria" w:cs="Calibri"/>
        </w:rPr>
        <w:t xml:space="preserve"> Antes da aplicação da multa será facultada a defesa do interessado no prazo de 15 (quinze) dias úteis, contado da data de sua intimação (art. 157, da Lei nº 14.133, de 2021). </w:t>
      </w:r>
    </w:p>
    <w:p w:rsidR="00A307CF" w:rsidRDefault="00F1187C">
      <w:pPr>
        <w:numPr>
          <w:ilvl w:val="0"/>
          <w:numId w:val="1"/>
        </w:numPr>
        <w:spacing w:after="120" w:line="240" w:lineRule="auto"/>
        <w:ind w:left="284" w:hanging="2"/>
        <w:jc w:val="both"/>
        <w:outlineLvl w:val="0"/>
        <w:rPr>
          <w:rFonts w:ascii="Cambria" w:hAnsi="Cambria" w:cs="Calibri"/>
        </w:rPr>
      </w:pPr>
      <w:r>
        <w:rPr>
          <w:rFonts w:ascii="Cambria" w:hAnsi="Cambria" w:cs="Calibri"/>
          <w:b/>
          <w:bCs/>
        </w:rPr>
        <w:t>9.4.2.</w:t>
      </w:r>
      <w:r>
        <w:rPr>
          <w:rFonts w:ascii="Cambria" w:hAnsi="Cambria" w:cs="Calibri"/>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 </w:t>
      </w:r>
    </w:p>
    <w:p w:rsidR="00A307CF" w:rsidRDefault="00F1187C">
      <w:pPr>
        <w:numPr>
          <w:ilvl w:val="0"/>
          <w:numId w:val="1"/>
        </w:numPr>
        <w:spacing w:after="120" w:line="240" w:lineRule="auto"/>
        <w:ind w:left="284" w:hanging="2"/>
        <w:jc w:val="both"/>
        <w:outlineLvl w:val="0"/>
        <w:rPr>
          <w:rFonts w:ascii="Cambria" w:hAnsi="Cambria" w:cs="Calibri"/>
        </w:rPr>
      </w:pPr>
      <w:r>
        <w:rPr>
          <w:rFonts w:ascii="Cambria" w:hAnsi="Cambria" w:cs="Calibri"/>
          <w:b/>
          <w:bCs/>
        </w:rPr>
        <w:t>9.4.3.</w:t>
      </w:r>
      <w:r>
        <w:rPr>
          <w:rFonts w:ascii="Cambria" w:hAnsi="Cambria" w:cs="Calibri"/>
        </w:rPr>
        <w:t xml:space="preserve"> Previamente ao encaminhamento à cobrança judicial, a multa poderá ser recolhida administrativamente no prazo de dez dias úteis, a contar da data do recebimento da comunicação enviada pela autoridade competente.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9.5.</w:t>
      </w:r>
      <w:r>
        <w:rPr>
          <w:rFonts w:ascii="Cambria" w:hAnsi="Cambria" w:cs="Calibri"/>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9.6.</w:t>
      </w:r>
      <w:r>
        <w:rPr>
          <w:rFonts w:ascii="Cambria" w:hAnsi="Cambria" w:cs="Calibri"/>
        </w:rPr>
        <w:t xml:space="preserve"> Na aplicação das sanções serão considerados (art. 156, §1º, da Lei nº 14.133, de 2021): </w:t>
      </w:r>
    </w:p>
    <w:p w:rsidR="00A307CF" w:rsidRDefault="00F1187C">
      <w:pPr>
        <w:numPr>
          <w:ilvl w:val="2"/>
          <w:numId w:val="6"/>
        </w:numPr>
        <w:spacing w:after="0" w:line="240" w:lineRule="auto"/>
        <w:ind w:left="386" w:hanging="2"/>
        <w:contextualSpacing/>
        <w:jc w:val="both"/>
        <w:rPr>
          <w:rFonts w:ascii="Cambria" w:hAnsi="Cambria" w:cs="Calibri"/>
        </w:rPr>
      </w:pPr>
      <w:proofErr w:type="gramStart"/>
      <w:r>
        <w:rPr>
          <w:rFonts w:ascii="Cambria" w:hAnsi="Cambria" w:cs="Calibri"/>
        </w:rPr>
        <w:t>a</w:t>
      </w:r>
      <w:proofErr w:type="gramEnd"/>
      <w:r>
        <w:rPr>
          <w:rFonts w:ascii="Cambria" w:hAnsi="Cambria" w:cs="Calibri"/>
        </w:rPr>
        <w:t xml:space="preserve"> natureza e a gravidade da infração cometida; </w:t>
      </w:r>
    </w:p>
    <w:p w:rsidR="00A307CF" w:rsidRDefault="00F1187C">
      <w:pPr>
        <w:numPr>
          <w:ilvl w:val="2"/>
          <w:numId w:val="6"/>
        </w:numPr>
        <w:spacing w:after="0" w:line="240" w:lineRule="auto"/>
        <w:ind w:left="386" w:hanging="2"/>
        <w:contextualSpacing/>
        <w:jc w:val="both"/>
        <w:rPr>
          <w:rFonts w:ascii="Cambria" w:hAnsi="Cambria" w:cs="Calibri"/>
        </w:rPr>
      </w:pPr>
      <w:proofErr w:type="gramStart"/>
      <w:r>
        <w:rPr>
          <w:rFonts w:ascii="Cambria" w:hAnsi="Cambria" w:cs="Calibri"/>
        </w:rPr>
        <w:t>as</w:t>
      </w:r>
      <w:proofErr w:type="gramEnd"/>
      <w:r>
        <w:rPr>
          <w:rFonts w:ascii="Cambria" w:hAnsi="Cambria" w:cs="Calibri"/>
        </w:rPr>
        <w:t xml:space="preserve"> peculiaridades do caso concreto; </w:t>
      </w:r>
    </w:p>
    <w:p w:rsidR="00A307CF" w:rsidRDefault="00F1187C">
      <w:pPr>
        <w:numPr>
          <w:ilvl w:val="2"/>
          <w:numId w:val="6"/>
        </w:numPr>
        <w:spacing w:after="0" w:line="240" w:lineRule="auto"/>
        <w:ind w:left="386" w:hanging="2"/>
        <w:contextualSpacing/>
        <w:jc w:val="both"/>
        <w:rPr>
          <w:rFonts w:ascii="Cambria" w:hAnsi="Cambria" w:cs="Calibri"/>
        </w:rPr>
      </w:pPr>
      <w:proofErr w:type="gramStart"/>
      <w:r>
        <w:rPr>
          <w:rFonts w:ascii="Cambria" w:hAnsi="Cambria" w:cs="Calibri"/>
        </w:rPr>
        <w:t>as</w:t>
      </w:r>
      <w:proofErr w:type="gramEnd"/>
      <w:r>
        <w:rPr>
          <w:rFonts w:ascii="Cambria" w:hAnsi="Cambria" w:cs="Calibri"/>
        </w:rPr>
        <w:t xml:space="preserve"> circunstâncias agravantes ou atenuantes; </w:t>
      </w:r>
    </w:p>
    <w:p w:rsidR="00A307CF" w:rsidRDefault="00F1187C">
      <w:pPr>
        <w:numPr>
          <w:ilvl w:val="2"/>
          <w:numId w:val="6"/>
        </w:numPr>
        <w:spacing w:after="0" w:line="240" w:lineRule="auto"/>
        <w:ind w:left="386" w:hanging="2"/>
        <w:contextualSpacing/>
        <w:jc w:val="both"/>
        <w:rPr>
          <w:rFonts w:ascii="Cambria" w:hAnsi="Cambria" w:cs="Calibri"/>
        </w:rPr>
      </w:pPr>
      <w:proofErr w:type="gramStart"/>
      <w:r>
        <w:rPr>
          <w:rFonts w:ascii="Cambria" w:hAnsi="Cambria" w:cs="Calibri"/>
        </w:rPr>
        <w:t>os</w:t>
      </w:r>
      <w:proofErr w:type="gramEnd"/>
      <w:r>
        <w:rPr>
          <w:rFonts w:ascii="Cambria" w:hAnsi="Cambria" w:cs="Calibri"/>
        </w:rPr>
        <w:t xml:space="preserve"> danos que dela provierem para o Contratante; </w:t>
      </w:r>
    </w:p>
    <w:p w:rsidR="00A307CF" w:rsidRDefault="00F1187C">
      <w:pPr>
        <w:numPr>
          <w:ilvl w:val="2"/>
          <w:numId w:val="6"/>
        </w:numPr>
        <w:spacing w:after="0" w:line="240" w:lineRule="auto"/>
        <w:ind w:left="424" w:firstLine="0"/>
        <w:contextualSpacing/>
        <w:jc w:val="both"/>
        <w:rPr>
          <w:rFonts w:ascii="Cambria" w:hAnsi="Cambria" w:cs="Calibri"/>
        </w:rPr>
      </w:pPr>
      <w:proofErr w:type="gramStart"/>
      <w:r>
        <w:rPr>
          <w:rFonts w:ascii="Cambria" w:hAnsi="Cambria" w:cs="Calibri"/>
        </w:rPr>
        <w:t>a</w:t>
      </w:r>
      <w:proofErr w:type="gramEnd"/>
      <w:r>
        <w:rPr>
          <w:rFonts w:ascii="Cambria" w:hAnsi="Cambria" w:cs="Calibri"/>
        </w:rPr>
        <w:t xml:space="preserve"> implantação ou o aperfeiçoamento de programa de integridade, conforme normas e orientações dos órgãos de controle. </w:t>
      </w:r>
    </w:p>
    <w:p w:rsidR="00A307CF" w:rsidRDefault="00A307CF">
      <w:pPr>
        <w:spacing w:after="0" w:line="240" w:lineRule="auto"/>
        <w:ind w:left="424"/>
        <w:contextualSpacing/>
        <w:jc w:val="both"/>
        <w:rPr>
          <w:rFonts w:ascii="Cambria" w:hAnsi="Cambria" w:cs="Calibri"/>
        </w:rPr>
      </w:pP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9.7</w:t>
      </w:r>
      <w:r>
        <w:rPr>
          <w:rFonts w:ascii="Cambria" w:hAnsi="Cambria" w:cs="Calibri"/>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Pr>
          <w:rFonts w:ascii="Cambria" w:hAnsi="Cambria" w:cs="Calibri"/>
        </w:rPr>
        <w:t>competente definidos</w:t>
      </w:r>
      <w:proofErr w:type="gramEnd"/>
      <w:r>
        <w:rPr>
          <w:rFonts w:ascii="Cambria" w:hAnsi="Cambria" w:cs="Calibri"/>
        </w:rPr>
        <w:t xml:space="preserve"> na referida Lei (art. 159).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lastRenderedPageBreak/>
        <w:t>9.8</w:t>
      </w:r>
      <w:r>
        <w:rPr>
          <w:rFonts w:ascii="Cambria" w:hAnsi="Cambria" w:cs="Calibri"/>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9.9.</w:t>
      </w:r>
      <w:r>
        <w:rPr>
          <w:rFonts w:ascii="Cambria" w:hAnsi="Cambria" w:cs="Calibri"/>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9.10.</w:t>
      </w:r>
      <w:r>
        <w:rPr>
          <w:rFonts w:ascii="Cambria" w:hAnsi="Cambria" w:cs="Calibri"/>
        </w:rPr>
        <w:t xml:space="preserve"> As sanções de impedimento de licitar e contratar e declaração de inidoneidade para licitar ou contratar são passíveis de reabilitação na forma do art. 163 da Lei nº 14.133/21.</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9.11.</w:t>
      </w:r>
      <w:r>
        <w:rPr>
          <w:rFonts w:ascii="Cambria" w:hAnsi="Cambria" w:cs="Calibri"/>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Pr>
          <w:rFonts w:ascii="Cambria" w:hAnsi="Cambria" w:cs="Calibri"/>
        </w:rPr>
        <w:t>órgão decorrentes deste mesmo contrato ou de outros contratos administrativos que o contratado possua com o mesmo órgão</w:t>
      </w:r>
      <w:proofErr w:type="gramEnd"/>
      <w:r>
        <w:rPr>
          <w:rFonts w:ascii="Cambria" w:hAnsi="Cambria" w:cs="Calibri"/>
        </w:rPr>
        <w:t xml:space="preserve"> ora contratante, na forma da Instrução Normativa SEGES/ME nº 26, de 13 de abril de 2022.</w:t>
      </w:r>
    </w:p>
    <w:p w:rsidR="00A307CF" w:rsidRDefault="00A307CF">
      <w:pPr>
        <w:numPr>
          <w:ilvl w:val="0"/>
          <w:numId w:val="1"/>
        </w:numPr>
        <w:tabs>
          <w:tab w:val="left" w:pos="0"/>
          <w:tab w:val="left" w:pos="426"/>
        </w:tabs>
        <w:spacing w:before="120" w:after="0" w:line="240" w:lineRule="auto"/>
        <w:ind w:left="1702"/>
        <w:jc w:val="both"/>
        <w:outlineLvl w:val="0"/>
        <w:rPr>
          <w:rFonts w:ascii="Cambria" w:hAnsi="Cambria" w:cs="Calibri"/>
          <w:lang w:val="pt-PT"/>
        </w:rPr>
      </w:pPr>
    </w:p>
    <w:p w:rsidR="00A307CF" w:rsidRDefault="00F1187C">
      <w:pPr>
        <w:numPr>
          <w:ilvl w:val="0"/>
          <w:numId w:val="1"/>
        </w:numPr>
        <w:tabs>
          <w:tab w:val="left" w:pos="0"/>
        </w:tabs>
        <w:spacing w:after="120" w:line="240" w:lineRule="auto"/>
        <w:ind w:hanging="2"/>
        <w:jc w:val="both"/>
        <w:outlineLvl w:val="0"/>
        <w:rPr>
          <w:rFonts w:ascii="Cambria" w:eastAsia="Calibri" w:hAnsi="Cambria" w:cs="Calibri"/>
          <w:b/>
          <w:lang w:bidi="pt-BR"/>
        </w:rPr>
      </w:pPr>
      <w:r>
        <w:rPr>
          <w:rFonts w:ascii="Cambria" w:eastAsia="Calibri" w:hAnsi="Cambria" w:cs="Calibri"/>
          <w:b/>
          <w:lang w:bidi="pt-BR"/>
        </w:rPr>
        <w:t>CLÁUSULA DÉCIMA – DAS ALTERAÇÕES E REAJUSTE DE PREÇOS</w:t>
      </w:r>
    </w:p>
    <w:p w:rsidR="00A307CF" w:rsidRDefault="00A307CF">
      <w:pPr>
        <w:numPr>
          <w:ilvl w:val="0"/>
          <w:numId w:val="1"/>
        </w:numPr>
        <w:tabs>
          <w:tab w:val="left" w:pos="0"/>
        </w:tabs>
        <w:spacing w:line="240" w:lineRule="auto"/>
        <w:ind w:hanging="2"/>
        <w:jc w:val="both"/>
        <w:outlineLvl w:val="0"/>
        <w:rPr>
          <w:rFonts w:ascii="Cambria" w:eastAsia="Calibri" w:hAnsi="Cambria" w:cs="Calibri"/>
          <w:b/>
          <w:lang w:bidi="pt-BR"/>
        </w:rPr>
      </w:pPr>
    </w:p>
    <w:p w:rsidR="00A307CF" w:rsidRDefault="00F1187C">
      <w:pPr>
        <w:numPr>
          <w:ilvl w:val="0"/>
          <w:numId w:val="1"/>
        </w:numPr>
        <w:tabs>
          <w:tab w:val="left" w:pos="0"/>
        </w:tabs>
        <w:spacing w:after="120" w:line="240" w:lineRule="auto"/>
        <w:ind w:hanging="2"/>
        <w:jc w:val="both"/>
        <w:outlineLvl w:val="0"/>
        <w:rPr>
          <w:rFonts w:ascii="Cambria" w:eastAsia="Calibri" w:hAnsi="Cambria" w:cs="Calibri"/>
          <w:b/>
          <w:lang w:bidi="pt-BR"/>
        </w:rPr>
      </w:pPr>
      <w:r>
        <w:rPr>
          <w:rFonts w:ascii="Cambria" w:eastAsia="Calibri" w:hAnsi="Cambria" w:cs="Calibri"/>
          <w:b/>
          <w:lang w:bidi="pt-BR"/>
        </w:rPr>
        <w:t xml:space="preserve">10.1. </w:t>
      </w:r>
      <w:r>
        <w:rPr>
          <w:rFonts w:ascii="Cambria" w:eastAsia="Calibri" w:hAnsi="Cambria" w:cs="Calibri"/>
          <w:lang w:bidi="pt-BR"/>
        </w:rPr>
        <w:t>Os valores estabelecidos neste contrato são fixos, com exceção de superveniência de fatos imprevisíveis ou previsíveis de consequências incalculáveis – capazes de retardar ou impedir a execução do ajuste – ou ainda de casos de força maior, caso fortuito ou fato do príncipe, com a configuração de álea econômica extraordinária e extracontratual, hipóteses nas quais será mantido o equilíbrio econômico-financeiro inicial contratado.</w:t>
      </w:r>
    </w:p>
    <w:p w:rsidR="00A307CF" w:rsidRDefault="00F1187C">
      <w:pPr>
        <w:numPr>
          <w:ilvl w:val="0"/>
          <w:numId w:val="1"/>
        </w:numPr>
        <w:tabs>
          <w:tab w:val="left" w:pos="0"/>
        </w:tabs>
        <w:spacing w:after="120" w:line="240" w:lineRule="auto"/>
        <w:ind w:hanging="2"/>
        <w:jc w:val="both"/>
        <w:outlineLvl w:val="0"/>
        <w:rPr>
          <w:rFonts w:ascii="Cambria" w:eastAsia="Calibri" w:hAnsi="Cambria" w:cs="Calibri"/>
          <w:b/>
          <w:lang w:bidi="pt-BR"/>
        </w:rPr>
      </w:pPr>
      <w:r>
        <w:rPr>
          <w:rFonts w:ascii="Cambria" w:eastAsia="Calibri" w:hAnsi="Cambria" w:cs="Calibri"/>
          <w:b/>
          <w:lang w:bidi="pt-BR"/>
        </w:rPr>
        <w:t xml:space="preserve">10.2. </w:t>
      </w:r>
      <w:r>
        <w:rPr>
          <w:rFonts w:ascii="Cambria" w:eastAsia="Calibri" w:hAnsi="Cambria" w:cs="Calibri"/>
          <w:lang w:bidi="pt-BR"/>
        </w:rPr>
        <w:t xml:space="preserve">Eventuais alterações contratuais reger-se-ão pela disciplina dos </w:t>
      </w:r>
      <w:proofErr w:type="spellStart"/>
      <w:r>
        <w:rPr>
          <w:rFonts w:ascii="Cambria" w:eastAsia="Calibri" w:hAnsi="Cambria" w:cs="Calibri"/>
          <w:lang w:bidi="pt-BR"/>
        </w:rPr>
        <w:t>arts</w:t>
      </w:r>
      <w:proofErr w:type="spellEnd"/>
      <w:r>
        <w:rPr>
          <w:rFonts w:ascii="Cambria" w:eastAsia="Calibri" w:hAnsi="Cambria" w:cs="Calibri"/>
          <w:lang w:bidi="pt-BR"/>
        </w:rPr>
        <w:t>. 124 e seguintes da Lei nº 14.133, de 2021.</w:t>
      </w:r>
    </w:p>
    <w:p w:rsidR="00A307CF" w:rsidRDefault="00F1187C">
      <w:pPr>
        <w:numPr>
          <w:ilvl w:val="0"/>
          <w:numId w:val="1"/>
        </w:numPr>
        <w:tabs>
          <w:tab w:val="left" w:pos="0"/>
        </w:tabs>
        <w:spacing w:after="120" w:line="240" w:lineRule="auto"/>
        <w:ind w:hanging="2"/>
        <w:jc w:val="both"/>
        <w:outlineLvl w:val="0"/>
        <w:rPr>
          <w:rFonts w:ascii="Cambria" w:eastAsia="Calibri" w:hAnsi="Cambria" w:cs="Calibri"/>
          <w:b/>
          <w:lang w:bidi="pt-BR"/>
        </w:rPr>
      </w:pPr>
      <w:r>
        <w:rPr>
          <w:rFonts w:ascii="Cambria" w:eastAsia="Calibri" w:hAnsi="Cambria" w:cs="Calibri"/>
          <w:b/>
          <w:lang w:bidi="pt-BR"/>
        </w:rPr>
        <w:t xml:space="preserve">10.3. </w:t>
      </w:r>
      <w:r>
        <w:rPr>
          <w:rFonts w:ascii="Cambria" w:eastAsia="Calibri" w:hAnsi="Cambria" w:cs="Calibri"/>
          <w:lang w:bidi="pt-BR"/>
        </w:rPr>
        <w:t xml:space="preserve">O contratado é </w:t>
      </w:r>
      <w:proofErr w:type="gramStart"/>
      <w:r>
        <w:rPr>
          <w:rFonts w:ascii="Cambria" w:eastAsia="Calibri" w:hAnsi="Cambria" w:cs="Calibri"/>
          <w:lang w:bidi="pt-BR"/>
        </w:rPr>
        <w:t>obrigado a aceitar, nas mesmas condições contratuais, os acréscimos ou supressões que se fizerem necessários, até o limite de 25% (vinte e cinco por cento) do valor inicial atualizado do contrato</w:t>
      </w:r>
      <w:proofErr w:type="gramEnd"/>
      <w:r>
        <w:rPr>
          <w:rFonts w:ascii="Cambria" w:eastAsia="Calibri" w:hAnsi="Cambria" w:cs="Calibri"/>
          <w:lang w:bidi="pt-BR"/>
        </w:rPr>
        <w:t>.</w:t>
      </w:r>
    </w:p>
    <w:p w:rsidR="00A307CF" w:rsidRDefault="00F1187C">
      <w:pPr>
        <w:numPr>
          <w:ilvl w:val="0"/>
          <w:numId w:val="1"/>
        </w:numPr>
        <w:tabs>
          <w:tab w:val="left" w:pos="0"/>
        </w:tabs>
        <w:spacing w:after="120" w:line="240" w:lineRule="auto"/>
        <w:ind w:hanging="2"/>
        <w:jc w:val="both"/>
        <w:outlineLvl w:val="0"/>
        <w:rPr>
          <w:rFonts w:ascii="Cambria" w:eastAsia="Calibri" w:hAnsi="Cambria" w:cs="Calibri"/>
          <w:lang w:bidi="pt-BR"/>
        </w:rPr>
      </w:pPr>
      <w:r>
        <w:rPr>
          <w:rFonts w:ascii="Cambria" w:eastAsia="Calibri" w:hAnsi="Cambria" w:cs="Calibri"/>
          <w:b/>
          <w:lang w:bidi="pt-BR"/>
        </w:rPr>
        <w:t xml:space="preserve">10.4. </w:t>
      </w:r>
      <w:r>
        <w:rPr>
          <w:rFonts w:ascii="Cambria" w:eastAsia="Calibri" w:hAnsi="Cambria" w:cs="Calibri"/>
          <w:lang w:bidi="pt-BR"/>
        </w:rPr>
        <w:t>Registros que não caracterizam alteração do contrato podem ser realizados por simples apostila, dispensada a celebração de termo aditivo, na forma do art. 136 da Lei nº 14.133, de 2021.</w:t>
      </w:r>
    </w:p>
    <w:p w:rsidR="00A307CF" w:rsidRDefault="00F1187C">
      <w:pPr>
        <w:numPr>
          <w:ilvl w:val="0"/>
          <w:numId w:val="1"/>
        </w:numPr>
        <w:tabs>
          <w:tab w:val="left" w:pos="0"/>
        </w:tabs>
        <w:spacing w:after="120" w:line="240" w:lineRule="auto"/>
        <w:ind w:hanging="2"/>
        <w:jc w:val="both"/>
        <w:outlineLvl w:val="0"/>
        <w:rPr>
          <w:rFonts w:ascii="Cambria" w:eastAsia="Calibri" w:hAnsi="Cambria" w:cs="Calibri"/>
          <w:lang w:bidi="pt-BR"/>
        </w:rPr>
      </w:pPr>
      <w:r>
        <w:rPr>
          <w:rFonts w:ascii="Cambria" w:eastAsia="Calibri" w:hAnsi="Cambria" w:cs="Calibri"/>
          <w:b/>
          <w:lang w:bidi="pt-BR"/>
        </w:rPr>
        <w:t>10.5.</w:t>
      </w:r>
      <w:r>
        <w:rPr>
          <w:rFonts w:ascii="Cambria" w:eastAsia="Calibri" w:hAnsi="Cambria" w:cs="Calibri"/>
          <w:lang w:bidi="pt-BR"/>
        </w:rPr>
        <w:t xml:space="preserve"> A Contratante e a Contratada têm direito ao equilíbrio econômico financeiro do contrato, em consonância com o disposto no artigo 37, inciso XXI, da Constituição Federal, a ser realizado mediante os seguintes critérios.</w:t>
      </w:r>
    </w:p>
    <w:p w:rsidR="00A307CF" w:rsidRDefault="00F1187C">
      <w:pPr>
        <w:numPr>
          <w:ilvl w:val="0"/>
          <w:numId w:val="1"/>
        </w:numPr>
        <w:tabs>
          <w:tab w:val="left" w:pos="284"/>
          <w:tab w:val="left" w:pos="426"/>
          <w:tab w:val="left" w:pos="567"/>
        </w:tabs>
        <w:spacing w:after="120" w:line="240" w:lineRule="auto"/>
        <w:ind w:left="426" w:hanging="2"/>
        <w:jc w:val="both"/>
        <w:outlineLvl w:val="0"/>
        <w:rPr>
          <w:rFonts w:ascii="Cambria" w:eastAsia="Calibri" w:hAnsi="Cambria" w:cs="Calibri"/>
          <w:lang w:bidi="pt-BR"/>
        </w:rPr>
      </w:pPr>
      <w:r>
        <w:rPr>
          <w:rFonts w:ascii="Cambria" w:eastAsia="Calibri" w:hAnsi="Cambria" w:cs="Calibri"/>
          <w:b/>
          <w:lang w:bidi="pt-BR"/>
        </w:rPr>
        <w:t xml:space="preserve">10.5.1. </w:t>
      </w:r>
      <w:r>
        <w:rPr>
          <w:rFonts w:ascii="Cambria" w:eastAsia="Calibri" w:hAnsi="Cambria" w:cs="Calibri"/>
          <w:lang w:bidi="pt-BR"/>
        </w:rPr>
        <w:t xml:space="preserve">Conceder-se-á reajuste de preços após o decurso de prazo de um ano, contado do 1º dia (inclusive) do mês subsequente </w:t>
      </w:r>
      <w:proofErr w:type="gramStart"/>
      <w:r>
        <w:rPr>
          <w:rFonts w:ascii="Cambria" w:eastAsia="Calibri" w:hAnsi="Cambria" w:cs="Calibri"/>
          <w:lang w:bidi="pt-BR"/>
        </w:rPr>
        <w:t>a</w:t>
      </w:r>
      <w:proofErr w:type="gramEnd"/>
      <w:r w:rsidR="00EF62C0">
        <w:rPr>
          <w:rFonts w:ascii="Cambria" w:eastAsia="Calibri" w:hAnsi="Cambria" w:cs="Calibri"/>
          <w:lang w:bidi="pt-BR"/>
        </w:rPr>
        <w:t xml:space="preserve"> apresentação da proposta</w:t>
      </w:r>
      <w:r>
        <w:rPr>
          <w:rFonts w:ascii="Cambria" w:eastAsia="Calibri" w:hAnsi="Cambria" w:cs="Calibri"/>
          <w:lang w:bidi="pt-BR"/>
        </w:rPr>
        <w:t>. O índice de reajustamento será aquele apurado pela IBGE, através do INPC (Índice Nacional de Preços) apurado no período.</w:t>
      </w:r>
    </w:p>
    <w:p w:rsidR="00A307CF" w:rsidRDefault="00F1187C">
      <w:pPr>
        <w:numPr>
          <w:ilvl w:val="0"/>
          <w:numId w:val="1"/>
        </w:numPr>
        <w:tabs>
          <w:tab w:val="left" w:pos="284"/>
        </w:tabs>
        <w:spacing w:after="120" w:line="240" w:lineRule="auto"/>
        <w:ind w:left="426" w:hanging="2"/>
        <w:jc w:val="both"/>
        <w:outlineLvl w:val="0"/>
        <w:rPr>
          <w:rFonts w:ascii="Cambria" w:eastAsia="Calibri" w:hAnsi="Cambria" w:cs="Calibri"/>
          <w:lang w:bidi="pt-BR"/>
        </w:rPr>
      </w:pPr>
      <w:r>
        <w:rPr>
          <w:rFonts w:ascii="Cambria" w:eastAsia="Calibri" w:hAnsi="Cambria" w:cs="Calibri"/>
          <w:b/>
          <w:lang w:bidi="pt-BR"/>
        </w:rPr>
        <w:t>10.5.2.</w:t>
      </w:r>
      <w:r>
        <w:rPr>
          <w:rFonts w:ascii="Cambria" w:eastAsia="Calibri" w:hAnsi="Cambria" w:cs="Calibri"/>
          <w:lang w:bidi="pt-BR"/>
        </w:rPr>
        <w:t xml:space="preserve"> Os preços contratuais não serão reajustáveis no caso de atrasos injustificados por parte da </w:t>
      </w:r>
      <w:r>
        <w:rPr>
          <w:rFonts w:ascii="Cambria" w:eastAsia="Calibri" w:hAnsi="Cambria" w:cs="Calibri"/>
          <w:b/>
          <w:lang w:bidi="pt-BR"/>
        </w:rPr>
        <w:t>CONTRATADA</w:t>
      </w:r>
      <w:r>
        <w:rPr>
          <w:rFonts w:ascii="Cambria" w:eastAsia="Calibri" w:hAnsi="Cambria" w:cs="Calibri"/>
          <w:lang w:bidi="pt-BR"/>
        </w:rPr>
        <w:t>, que impactem no prazo contratual dos serviços;</w:t>
      </w:r>
    </w:p>
    <w:p w:rsidR="00A307CF" w:rsidRDefault="00F1187C">
      <w:pPr>
        <w:numPr>
          <w:ilvl w:val="0"/>
          <w:numId w:val="1"/>
        </w:numPr>
        <w:tabs>
          <w:tab w:val="left" w:pos="284"/>
        </w:tabs>
        <w:spacing w:after="120" w:line="240" w:lineRule="auto"/>
        <w:ind w:left="426" w:hanging="2"/>
        <w:jc w:val="both"/>
        <w:outlineLvl w:val="0"/>
        <w:rPr>
          <w:rFonts w:ascii="Cambria" w:eastAsia="Calibri" w:hAnsi="Cambria" w:cs="Calibri"/>
          <w:lang w:bidi="pt-BR"/>
        </w:rPr>
      </w:pPr>
      <w:r>
        <w:rPr>
          <w:rFonts w:ascii="Cambria" w:eastAsia="Calibri" w:hAnsi="Cambria" w:cs="Calibri"/>
          <w:b/>
          <w:lang w:bidi="pt-BR"/>
        </w:rPr>
        <w:lastRenderedPageBreak/>
        <w:t>10.5.3.</w:t>
      </w:r>
      <w:r>
        <w:rPr>
          <w:rFonts w:ascii="Cambria" w:eastAsia="Calibri" w:hAnsi="Cambria" w:cs="Calibri"/>
          <w:lang w:bidi="pt-BR"/>
        </w:rPr>
        <w:t xml:space="preserve"> As condições de reajustamento de preços estipuladas anteriormente poderão vir a ser alteradas, caso ocorra </w:t>
      </w:r>
      <w:proofErr w:type="gramStart"/>
      <w:r>
        <w:rPr>
          <w:rFonts w:ascii="Cambria" w:eastAsia="Calibri" w:hAnsi="Cambria" w:cs="Calibri"/>
          <w:lang w:bidi="pt-BR"/>
        </w:rPr>
        <w:t>a</w:t>
      </w:r>
      <w:proofErr w:type="gramEnd"/>
      <w:r>
        <w:rPr>
          <w:rFonts w:ascii="Cambria" w:eastAsia="Calibri" w:hAnsi="Cambria" w:cs="Calibri"/>
          <w:lang w:bidi="pt-BR"/>
        </w:rPr>
        <w:t xml:space="preserve"> superveniência de normas federais ou estaduais que disponham de forma diferente sobre a matéria ou ainda no caso de extinção do índice utilizado como parâmetro.</w:t>
      </w:r>
    </w:p>
    <w:p w:rsidR="00A307CF" w:rsidRDefault="00A307CF">
      <w:pPr>
        <w:numPr>
          <w:ilvl w:val="0"/>
          <w:numId w:val="1"/>
        </w:numPr>
        <w:tabs>
          <w:tab w:val="left" w:pos="284"/>
        </w:tabs>
        <w:spacing w:line="240" w:lineRule="auto"/>
        <w:ind w:left="426" w:hanging="2"/>
        <w:jc w:val="both"/>
        <w:outlineLvl w:val="0"/>
        <w:rPr>
          <w:rFonts w:ascii="Cambria" w:eastAsia="Calibri" w:hAnsi="Cambria" w:cs="Calibri"/>
          <w:lang w:bidi="pt-BR"/>
        </w:rPr>
      </w:pPr>
    </w:p>
    <w:p w:rsidR="00A307CF" w:rsidRDefault="00F1187C">
      <w:pPr>
        <w:numPr>
          <w:ilvl w:val="0"/>
          <w:numId w:val="1"/>
        </w:numPr>
        <w:tabs>
          <w:tab w:val="left" w:pos="0"/>
        </w:tabs>
        <w:spacing w:after="120" w:line="240" w:lineRule="auto"/>
        <w:ind w:hanging="2"/>
        <w:jc w:val="both"/>
        <w:outlineLvl w:val="0"/>
        <w:rPr>
          <w:rFonts w:ascii="Cambria" w:eastAsia="Calibri" w:hAnsi="Cambria" w:cs="Calibri"/>
          <w:b/>
          <w:lang w:bidi="pt-BR"/>
        </w:rPr>
      </w:pPr>
      <w:r>
        <w:rPr>
          <w:rFonts w:ascii="Cambria" w:eastAsia="Calibri" w:hAnsi="Cambria" w:cs="Calibri"/>
          <w:b/>
          <w:lang w:bidi="pt-BR"/>
        </w:rPr>
        <w:t>CLÁUSULA DÉCIMA PRIMEIRA – FISCALIZAÇÃO</w:t>
      </w:r>
    </w:p>
    <w:p w:rsidR="00A307CF" w:rsidRDefault="00A307CF">
      <w:pPr>
        <w:numPr>
          <w:ilvl w:val="0"/>
          <w:numId w:val="1"/>
        </w:numPr>
        <w:tabs>
          <w:tab w:val="left" w:pos="0"/>
        </w:tabs>
        <w:spacing w:line="240" w:lineRule="auto"/>
        <w:ind w:hanging="2"/>
        <w:jc w:val="both"/>
        <w:outlineLvl w:val="0"/>
        <w:rPr>
          <w:rFonts w:ascii="Cambria" w:hAnsi="Cambria" w:cs="Calibri"/>
          <w:b/>
          <w:bCs/>
        </w:rPr>
      </w:pPr>
    </w:p>
    <w:p w:rsidR="00A307CF" w:rsidRDefault="00F1187C">
      <w:pPr>
        <w:numPr>
          <w:ilvl w:val="0"/>
          <w:numId w:val="1"/>
        </w:numPr>
        <w:tabs>
          <w:tab w:val="left" w:pos="0"/>
        </w:tabs>
        <w:spacing w:after="120" w:line="240" w:lineRule="auto"/>
        <w:ind w:hanging="2"/>
        <w:jc w:val="both"/>
        <w:outlineLvl w:val="0"/>
        <w:rPr>
          <w:rFonts w:ascii="Cambria" w:eastAsia="Calibri" w:hAnsi="Cambria" w:cs="Calibri"/>
          <w:b/>
          <w:lang w:bidi="pt-BR"/>
        </w:rPr>
      </w:pPr>
      <w:r>
        <w:rPr>
          <w:rFonts w:ascii="Cambria" w:hAnsi="Cambria" w:cs="Calibri"/>
          <w:b/>
          <w:bCs/>
        </w:rPr>
        <w:t>11.1.</w:t>
      </w:r>
      <w:r>
        <w:rPr>
          <w:rFonts w:ascii="Cambria" w:hAnsi="Cambria" w:cs="Calibri"/>
        </w:rPr>
        <w:t xml:space="preserve"> O contrato deverá ser executado fielmente pelas partes, de acordo com as cláusulas avençadas e as normas da Lei nº 14.133, de 2021, e cada parte </w:t>
      </w:r>
      <w:proofErr w:type="gramStart"/>
      <w:r>
        <w:rPr>
          <w:rFonts w:ascii="Cambria" w:hAnsi="Cambria" w:cs="Calibri"/>
        </w:rPr>
        <w:t>responderá</w:t>
      </w:r>
      <w:proofErr w:type="gramEnd"/>
      <w:r>
        <w:rPr>
          <w:rFonts w:ascii="Cambria" w:hAnsi="Cambria" w:cs="Calibri"/>
        </w:rPr>
        <w:t xml:space="preserve"> pelas consequências de sua inexecução total ou parcial.</w:t>
      </w:r>
    </w:p>
    <w:p w:rsidR="00A307CF" w:rsidRDefault="00F1187C">
      <w:pPr>
        <w:numPr>
          <w:ilvl w:val="0"/>
          <w:numId w:val="1"/>
        </w:numPr>
        <w:tabs>
          <w:tab w:val="left" w:pos="0"/>
        </w:tabs>
        <w:spacing w:after="120" w:line="240" w:lineRule="auto"/>
        <w:ind w:hanging="2"/>
        <w:jc w:val="both"/>
        <w:outlineLvl w:val="0"/>
        <w:rPr>
          <w:rFonts w:ascii="Cambria" w:hAnsi="Cambria" w:cs="Calibri"/>
        </w:rPr>
      </w:pPr>
      <w:r>
        <w:rPr>
          <w:rFonts w:ascii="Cambria" w:hAnsi="Cambria" w:cs="Calibri"/>
          <w:b/>
          <w:bCs/>
        </w:rPr>
        <w:t>11.2.</w:t>
      </w:r>
      <w:r>
        <w:rPr>
          <w:rFonts w:ascii="Cambria" w:hAnsi="Cambria" w:cs="Calibri"/>
        </w:rPr>
        <w:t xml:space="preserve"> Em caso de impedimento, ordem de paralisação ou suspensão do contrato, o cronograma de execução será prorrogado automaticamente pelo tempo correspondente, anotadas tais circunstâncias mediante simples apostila.</w:t>
      </w:r>
    </w:p>
    <w:p w:rsidR="00A307CF" w:rsidRDefault="00F1187C">
      <w:pPr>
        <w:numPr>
          <w:ilvl w:val="0"/>
          <w:numId w:val="1"/>
        </w:numPr>
        <w:tabs>
          <w:tab w:val="left" w:pos="0"/>
        </w:tabs>
        <w:spacing w:after="120" w:line="240" w:lineRule="auto"/>
        <w:ind w:hanging="2"/>
        <w:jc w:val="both"/>
        <w:outlineLvl w:val="0"/>
        <w:rPr>
          <w:rFonts w:ascii="Cambria" w:hAnsi="Cambria" w:cs="Calibri"/>
        </w:rPr>
      </w:pPr>
      <w:r>
        <w:rPr>
          <w:rFonts w:ascii="Cambria" w:hAnsi="Cambria" w:cs="Calibri"/>
          <w:b/>
          <w:bCs/>
        </w:rPr>
        <w:t>11.3.</w:t>
      </w:r>
      <w:r>
        <w:rPr>
          <w:rFonts w:ascii="Cambria" w:hAnsi="Cambria" w:cs="Calibri"/>
        </w:rPr>
        <w:t xml:space="preserve"> As comunicações entre o órgão ou entidade e a contratada devem ser realizadas por escrito sempre que o ato exigir tal formalidade, admitindo-se o uso de mensagem eletrônica para esse fim.</w:t>
      </w:r>
    </w:p>
    <w:p w:rsidR="00A307CF" w:rsidRDefault="00F1187C">
      <w:pPr>
        <w:numPr>
          <w:ilvl w:val="0"/>
          <w:numId w:val="1"/>
        </w:numPr>
        <w:tabs>
          <w:tab w:val="left" w:pos="0"/>
        </w:tabs>
        <w:spacing w:after="120" w:line="240" w:lineRule="auto"/>
        <w:ind w:hanging="2"/>
        <w:jc w:val="both"/>
        <w:outlineLvl w:val="0"/>
        <w:rPr>
          <w:rFonts w:ascii="Cambria" w:hAnsi="Cambria" w:cs="Calibri"/>
        </w:rPr>
      </w:pPr>
      <w:r>
        <w:rPr>
          <w:rFonts w:ascii="Cambria" w:hAnsi="Cambria" w:cs="Calibri"/>
          <w:b/>
          <w:bCs/>
        </w:rPr>
        <w:t>11.4.</w:t>
      </w:r>
      <w:r>
        <w:rPr>
          <w:rFonts w:ascii="Cambria" w:hAnsi="Cambria" w:cs="Calibri"/>
        </w:rPr>
        <w:t xml:space="preserve"> O órgão ou entidade poderá convocar representante da empresa para adoção de providências que devam ser cumpridas de imediato.</w:t>
      </w:r>
    </w:p>
    <w:p w:rsidR="00A307CF" w:rsidRDefault="00F1187C">
      <w:pPr>
        <w:numPr>
          <w:ilvl w:val="0"/>
          <w:numId w:val="1"/>
        </w:numPr>
        <w:tabs>
          <w:tab w:val="left" w:pos="0"/>
        </w:tabs>
        <w:spacing w:after="120" w:line="240" w:lineRule="auto"/>
        <w:ind w:hanging="2"/>
        <w:jc w:val="both"/>
        <w:outlineLvl w:val="0"/>
        <w:rPr>
          <w:rFonts w:ascii="Cambria" w:hAnsi="Cambria" w:cs="Calibri"/>
        </w:rPr>
      </w:pPr>
      <w:r>
        <w:rPr>
          <w:rFonts w:ascii="Cambria" w:hAnsi="Cambria" w:cs="Calibri"/>
          <w:b/>
          <w:bCs/>
        </w:rPr>
        <w:t>11.5.</w:t>
      </w:r>
      <w:r>
        <w:rPr>
          <w:rFonts w:ascii="Cambria" w:hAnsi="Cambria" w:cs="Calibri"/>
        </w:rP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A307CF" w:rsidRDefault="00F1187C">
      <w:pPr>
        <w:numPr>
          <w:ilvl w:val="0"/>
          <w:numId w:val="1"/>
        </w:numPr>
        <w:tabs>
          <w:tab w:val="left" w:pos="0"/>
        </w:tabs>
        <w:spacing w:after="120" w:line="240" w:lineRule="auto"/>
        <w:ind w:hanging="2"/>
        <w:jc w:val="both"/>
        <w:outlineLvl w:val="0"/>
        <w:rPr>
          <w:rFonts w:ascii="Cambria" w:hAnsi="Cambria" w:cs="Calibri"/>
        </w:rPr>
      </w:pPr>
      <w:r>
        <w:rPr>
          <w:rFonts w:ascii="Cambria" w:hAnsi="Cambria" w:cs="Calibri"/>
          <w:b/>
          <w:bCs/>
        </w:rPr>
        <w:t>11.6.</w:t>
      </w:r>
      <w:r>
        <w:rPr>
          <w:rFonts w:ascii="Cambria" w:hAnsi="Cambria" w:cs="Calibri"/>
        </w:rPr>
        <w:t xml:space="preserve"> A execução do contrato deverá ser acompanhada e fiscalizada pelo Diretor Geral da Câmara Municipal de Piedade de Ponte Nova.</w:t>
      </w:r>
    </w:p>
    <w:p w:rsidR="00A307CF" w:rsidRDefault="00F1187C">
      <w:pPr>
        <w:numPr>
          <w:ilvl w:val="0"/>
          <w:numId w:val="1"/>
        </w:numPr>
        <w:tabs>
          <w:tab w:val="left" w:pos="0"/>
        </w:tabs>
        <w:spacing w:after="120" w:line="240" w:lineRule="auto"/>
        <w:ind w:hanging="2"/>
        <w:jc w:val="both"/>
        <w:outlineLvl w:val="0"/>
        <w:rPr>
          <w:rFonts w:ascii="Cambria" w:hAnsi="Cambria" w:cs="Calibri"/>
        </w:rPr>
      </w:pPr>
      <w:r>
        <w:rPr>
          <w:rFonts w:ascii="Cambria" w:hAnsi="Cambria" w:cs="Calibri"/>
          <w:b/>
          <w:bCs/>
        </w:rPr>
        <w:t>11.7.</w:t>
      </w:r>
      <w:r>
        <w:rPr>
          <w:rFonts w:ascii="Cambria" w:hAnsi="Cambria" w:cs="Calibri"/>
        </w:rPr>
        <w:t xml:space="preserve"> O fiscal do contrato acompanhará a execução do contrato, para que sejam cumpridas todas as condições estabelecidas no contrato, de modo a assegurar os melhores resultados para a Administração.</w:t>
      </w:r>
    </w:p>
    <w:p w:rsidR="00A307CF" w:rsidRDefault="00F1187C">
      <w:pPr>
        <w:numPr>
          <w:ilvl w:val="0"/>
          <w:numId w:val="1"/>
        </w:numPr>
        <w:tabs>
          <w:tab w:val="left" w:pos="0"/>
        </w:tabs>
        <w:spacing w:after="120" w:line="240" w:lineRule="auto"/>
        <w:ind w:hanging="2"/>
        <w:jc w:val="both"/>
        <w:outlineLvl w:val="0"/>
        <w:rPr>
          <w:rFonts w:ascii="Cambria" w:hAnsi="Cambria" w:cs="Calibri"/>
        </w:rPr>
      </w:pPr>
      <w:r>
        <w:rPr>
          <w:rFonts w:ascii="Cambria" w:hAnsi="Cambria" w:cs="Calibri"/>
          <w:b/>
          <w:bCs/>
        </w:rPr>
        <w:t>11.8.</w:t>
      </w:r>
      <w:r>
        <w:rPr>
          <w:rFonts w:ascii="Cambria" w:hAnsi="Cambria" w:cs="Calibri"/>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w:t>
      </w:r>
    </w:p>
    <w:p w:rsidR="00A307CF" w:rsidRDefault="00F1187C">
      <w:pPr>
        <w:numPr>
          <w:ilvl w:val="0"/>
          <w:numId w:val="1"/>
        </w:numPr>
        <w:tabs>
          <w:tab w:val="left" w:pos="0"/>
        </w:tabs>
        <w:spacing w:after="120" w:line="240" w:lineRule="auto"/>
        <w:ind w:hanging="2"/>
        <w:jc w:val="both"/>
        <w:outlineLvl w:val="0"/>
        <w:rPr>
          <w:rFonts w:ascii="Cambria" w:hAnsi="Cambria" w:cs="Calibri"/>
        </w:rPr>
      </w:pPr>
      <w:r>
        <w:rPr>
          <w:rFonts w:ascii="Cambria" w:hAnsi="Cambria" w:cs="Calibri"/>
          <w:b/>
          <w:bCs/>
        </w:rPr>
        <w:t>11.9.</w:t>
      </w:r>
      <w:r>
        <w:rPr>
          <w:rFonts w:ascii="Cambria" w:hAnsi="Cambria" w:cs="Calibri"/>
        </w:rPr>
        <w:t xml:space="preserve"> Identificada qualquer inexatidão ou irregularidade, o fiscal do contrato emitirá notificações para a correção da execução do contrato, determinando prazo para a correção.</w:t>
      </w:r>
    </w:p>
    <w:p w:rsidR="00A307CF" w:rsidRDefault="00A307CF">
      <w:pPr>
        <w:numPr>
          <w:ilvl w:val="0"/>
          <w:numId w:val="1"/>
        </w:numPr>
        <w:spacing w:line="240" w:lineRule="auto"/>
        <w:ind w:hanging="2"/>
        <w:jc w:val="both"/>
        <w:outlineLvl w:val="0"/>
        <w:rPr>
          <w:rFonts w:ascii="Cambria" w:eastAsia="Calibri" w:hAnsi="Cambria" w:cs="Calibri"/>
          <w:b/>
          <w:color w:val="000000"/>
          <w:lang w:bidi="pt-BR"/>
        </w:rPr>
      </w:pPr>
    </w:p>
    <w:p w:rsidR="00A307CF" w:rsidRDefault="00A307CF">
      <w:pPr>
        <w:numPr>
          <w:ilvl w:val="0"/>
          <w:numId w:val="1"/>
        </w:numPr>
        <w:spacing w:line="240" w:lineRule="auto"/>
        <w:ind w:hanging="2"/>
        <w:jc w:val="both"/>
        <w:outlineLvl w:val="0"/>
        <w:rPr>
          <w:rFonts w:ascii="Cambria" w:eastAsia="Calibri" w:hAnsi="Cambria" w:cs="Calibri"/>
          <w:b/>
          <w:color w:val="000000"/>
          <w:lang w:bidi="pt-BR"/>
        </w:rPr>
      </w:pPr>
    </w:p>
    <w:p w:rsidR="00A307CF" w:rsidRDefault="00F1187C">
      <w:pPr>
        <w:numPr>
          <w:ilvl w:val="0"/>
          <w:numId w:val="1"/>
        </w:numPr>
        <w:spacing w:line="240" w:lineRule="auto"/>
        <w:ind w:hanging="2"/>
        <w:jc w:val="both"/>
        <w:outlineLvl w:val="0"/>
        <w:rPr>
          <w:rFonts w:ascii="Cambria" w:eastAsia="Calibri" w:hAnsi="Cambria" w:cs="Calibri"/>
          <w:b/>
          <w:lang w:bidi="pt-BR"/>
        </w:rPr>
      </w:pPr>
      <w:r>
        <w:rPr>
          <w:rFonts w:ascii="Cambria" w:eastAsia="Calibri" w:hAnsi="Cambria" w:cs="Calibri"/>
          <w:b/>
          <w:color w:val="000000"/>
          <w:lang w:bidi="pt-BR"/>
        </w:rPr>
        <w:t>CLÁUSULA DÉCIMA SEGUNDA</w:t>
      </w:r>
      <w:r>
        <w:rPr>
          <w:rFonts w:ascii="Cambria" w:eastAsia="Calibri" w:hAnsi="Cambria" w:cs="Calibri"/>
          <w:b/>
          <w:lang w:bidi="pt-BR"/>
        </w:rPr>
        <w:t xml:space="preserve"> – DA EXTINÇÃO CONTRATUAL</w:t>
      </w:r>
    </w:p>
    <w:p w:rsidR="00A307CF" w:rsidRDefault="00F1187C">
      <w:pPr>
        <w:numPr>
          <w:ilvl w:val="0"/>
          <w:numId w:val="1"/>
        </w:numPr>
        <w:spacing w:before="240" w:after="120" w:line="240" w:lineRule="auto"/>
        <w:ind w:hanging="2"/>
        <w:jc w:val="both"/>
        <w:outlineLvl w:val="0"/>
        <w:rPr>
          <w:rFonts w:ascii="Cambria" w:hAnsi="Cambria" w:cs="Calibri"/>
        </w:rPr>
      </w:pPr>
      <w:r>
        <w:rPr>
          <w:rFonts w:ascii="Cambria" w:hAnsi="Cambria" w:cs="Calibri"/>
          <w:b/>
          <w:bCs/>
        </w:rPr>
        <w:t>12.1.</w:t>
      </w:r>
      <w:r>
        <w:rPr>
          <w:rFonts w:ascii="Cambria" w:hAnsi="Cambria" w:cs="Calibri"/>
        </w:rPr>
        <w:t xml:space="preserve"> O contrato se extingue quando vencido o prazo nele estipulado.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12.2.</w:t>
      </w:r>
      <w:r>
        <w:rPr>
          <w:rFonts w:ascii="Cambria" w:hAnsi="Cambria" w:cs="Calibri"/>
        </w:rPr>
        <w:t xml:space="preserve"> O contrato pode ser extinto antes de cumpridas as obrigações nele estipuladas, </w:t>
      </w:r>
      <w:proofErr w:type="gramStart"/>
      <w:r>
        <w:rPr>
          <w:rFonts w:ascii="Cambria" w:hAnsi="Cambria" w:cs="Calibri"/>
        </w:rPr>
        <w:t>ou antes</w:t>
      </w:r>
      <w:proofErr w:type="gramEnd"/>
      <w:r>
        <w:rPr>
          <w:rFonts w:ascii="Cambria" w:hAnsi="Cambria" w:cs="Calibri"/>
        </w:rPr>
        <w:t xml:space="preserve"> do prazo nele fixado, por algum dos motivos previstos no artigo 137 da Lei nº 14.133/21, bem como amigavelmente, assegurados o contraditório e a ampla defesa. </w:t>
      </w:r>
    </w:p>
    <w:p w:rsidR="00A307CF" w:rsidRDefault="00F1187C">
      <w:pPr>
        <w:numPr>
          <w:ilvl w:val="0"/>
          <w:numId w:val="1"/>
        </w:numPr>
        <w:spacing w:after="120" w:line="240" w:lineRule="auto"/>
        <w:ind w:left="566" w:firstLine="2"/>
        <w:jc w:val="both"/>
        <w:outlineLvl w:val="0"/>
        <w:rPr>
          <w:rFonts w:ascii="Cambria" w:hAnsi="Cambria" w:cs="Calibri"/>
        </w:rPr>
      </w:pPr>
      <w:r>
        <w:rPr>
          <w:rFonts w:ascii="Cambria" w:hAnsi="Cambria" w:cs="Calibri"/>
          <w:b/>
          <w:bCs/>
        </w:rPr>
        <w:t>12.2.1.</w:t>
      </w:r>
      <w:r>
        <w:rPr>
          <w:rFonts w:ascii="Cambria" w:hAnsi="Cambria" w:cs="Calibri"/>
        </w:rPr>
        <w:t xml:space="preserve"> Nesta hipótese, aplicam-se também os artigos 138 e 139 da mesma Lei. </w:t>
      </w:r>
    </w:p>
    <w:p w:rsidR="00A307CF" w:rsidRDefault="00F1187C">
      <w:pPr>
        <w:numPr>
          <w:ilvl w:val="0"/>
          <w:numId w:val="1"/>
        </w:numPr>
        <w:spacing w:after="120" w:line="240" w:lineRule="auto"/>
        <w:ind w:left="566" w:firstLine="2"/>
        <w:jc w:val="both"/>
        <w:outlineLvl w:val="0"/>
        <w:rPr>
          <w:rFonts w:ascii="Cambria" w:hAnsi="Cambria" w:cs="Calibri"/>
        </w:rPr>
      </w:pPr>
      <w:r>
        <w:rPr>
          <w:rFonts w:ascii="Cambria" w:hAnsi="Cambria" w:cs="Calibri"/>
          <w:b/>
          <w:bCs/>
        </w:rPr>
        <w:lastRenderedPageBreak/>
        <w:t>12.2.2.</w:t>
      </w:r>
      <w:r>
        <w:rPr>
          <w:rFonts w:ascii="Cambria" w:hAnsi="Cambria" w:cs="Calibri"/>
        </w:rPr>
        <w:t xml:space="preserve"> A alteração social ou a modificação da finalidade ou da estrutura da empresa não ensejará a rescisão se não restringir sua capacidade de concluir o contrato. </w:t>
      </w:r>
    </w:p>
    <w:p w:rsidR="00A307CF" w:rsidRDefault="00F1187C">
      <w:pPr>
        <w:numPr>
          <w:ilvl w:val="0"/>
          <w:numId w:val="1"/>
        </w:numPr>
        <w:spacing w:after="120" w:line="240" w:lineRule="auto"/>
        <w:ind w:left="992" w:hanging="2"/>
        <w:jc w:val="both"/>
        <w:outlineLvl w:val="0"/>
        <w:rPr>
          <w:rFonts w:ascii="Cambria" w:hAnsi="Cambria" w:cs="Calibri"/>
        </w:rPr>
      </w:pPr>
      <w:r>
        <w:rPr>
          <w:rFonts w:ascii="Cambria" w:hAnsi="Cambria" w:cs="Calibri"/>
          <w:b/>
          <w:bCs/>
        </w:rPr>
        <w:t>12.2.2.1.</w:t>
      </w:r>
      <w:r>
        <w:rPr>
          <w:rFonts w:ascii="Cambria" w:hAnsi="Cambria" w:cs="Calibri"/>
        </w:rPr>
        <w:t xml:space="preserve"> Se a operação implicar mudança da pessoa jurídica contratada, deverá ser formalizado termo aditivo para alteração subjetiva.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12.3.</w:t>
      </w:r>
      <w:r>
        <w:rPr>
          <w:rFonts w:ascii="Cambria" w:hAnsi="Cambria" w:cs="Calibri"/>
        </w:rPr>
        <w:t xml:space="preserve"> O termo de rescisão, sempre que possível, será precedido: </w:t>
      </w:r>
    </w:p>
    <w:p w:rsidR="00A307CF" w:rsidRDefault="00F1187C">
      <w:pPr>
        <w:numPr>
          <w:ilvl w:val="0"/>
          <w:numId w:val="1"/>
        </w:numPr>
        <w:spacing w:after="120" w:line="240" w:lineRule="auto"/>
        <w:ind w:left="708" w:hanging="2"/>
        <w:jc w:val="both"/>
        <w:outlineLvl w:val="0"/>
        <w:rPr>
          <w:rFonts w:ascii="Cambria" w:hAnsi="Cambria" w:cs="Calibri"/>
        </w:rPr>
      </w:pPr>
      <w:r>
        <w:rPr>
          <w:rFonts w:ascii="Cambria" w:hAnsi="Cambria" w:cs="Calibri"/>
          <w:b/>
          <w:bCs/>
        </w:rPr>
        <w:t>12.3.1</w:t>
      </w:r>
      <w:r>
        <w:rPr>
          <w:rFonts w:ascii="Cambria" w:hAnsi="Cambria" w:cs="Calibri"/>
        </w:rPr>
        <w:t xml:space="preserve">. Balanço dos eventos contratuais já cumpridos ou parcialmente cumpridos; </w:t>
      </w:r>
    </w:p>
    <w:p w:rsidR="00A307CF" w:rsidRDefault="00F1187C">
      <w:pPr>
        <w:numPr>
          <w:ilvl w:val="0"/>
          <w:numId w:val="1"/>
        </w:numPr>
        <w:spacing w:after="120" w:line="240" w:lineRule="auto"/>
        <w:ind w:left="708" w:hanging="2"/>
        <w:jc w:val="both"/>
        <w:outlineLvl w:val="0"/>
        <w:rPr>
          <w:rFonts w:ascii="Cambria" w:hAnsi="Cambria" w:cs="Calibri"/>
        </w:rPr>
      </w:pPr>
      <w:r>
        <w:rPr>
          <w:rFonts w:ascii="Cambria" w:hAnsi="Cambria" w:cs="Calibri"/>
          <w:b/>
          <w:bCs/>
        </w:rPr>
        <w:t>12.3.2.</w:t>
      </w:r>
      <w:r>
        <w:rPr>
          <w:rFonts w:ascii="Cambria" w:hAnsi="Cambria" w:cs="Calibri"/>
        </w:rPr>
        <w:t xml:space="preserve"> Relação dos pagamentos já efetuados e ainda devidos; </w:t>
      </w:r>
    </w:p>
    <w:p w:rsidR="00A307CF" w:rsidRDefault="00F1187C">
      <w:pPr>
        <w:numPr>
          <w:ilvl w:val="0"/>
          <w:numId w:val="1"/>
        </w:numPr>
        <w:spacing w:after="120" w:line="240" w:lineRule="auto"/>
        <w:ind w:left="708" w:hanging="2"/>
        <w:jc w:val="both"/>
        <w:outlineLvl w:val="0"/>
        <w:rPr>
          <w:rFonts w:ascii="Cambria" w:hAnsi="Cambria" w:cs="Calibri"/>
        </w:rPr>
      </w:pPr>
      <w:r>
        <w:rPr>
          <w:rFonts w:ascii="Cambria" w:hAnsi="Cambria" w:cs="Calibri"/>
          <w:b/>
          <w:bCs/>
        </w:rPr>
        <w:t>12.3.3</w:t>
      </w:r>
      <w:r>
        <w:rPr>
          <w:rFonts w:ascii="Cambria" w:hAnsi="Cambria" w:cs="Calibri"/>
        </w:rPr>
        <w:t xml:space="preserve">. Indenizações e multas. </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12.4.</w:t>
      </w:r>
      <w:r>
        <w:rPr>
          <w:rFonts w:ascii="Cambria" w:hAnsi="Cambria" w:cs="Calibri"/>
        </w:rPr>
        <w:t xml:space="preserve"> A extinção do contrato não configura óbice para o reconhecimento do desequilíbrio econômico-financeiro, hipótese em que será concedida indenização por meio de termo indenizatório (art. 131, caput, da Lei n.º 14.133, de 2021).</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bCs/>
        </w:rPr>
        <w:t>12.5.</w:t>
      </w:r>
      <w:r>
        <w:rPr>
          <w:rFonts w:ascii="Cambria" w:hAnsi="Cambria" w:cs="Calibri"/>
        </w:rPr>
        <w:t xml:space="preserve"> Os casos de rescisão contratual serão formalmente motivados, assegurando-se à </w:t>
      </w:r>
      <w:r>
        <w:rPr>
          <w:rFonts w:ascii="Cambria" w:hAnsi="Cambria" w:cs="Calibri"/>
          <w:b/>
        </w:rPr>
        <w:t>CONTRATADA</w:t>
      </w:r>
      <w:r>
        <w:rPr>
          <w:rFonts w:ascii="Cambria" w:hAnsi="Cambria" w:cs="Calibri"/>
        </w:rPr>
        <w:t xml:space="preserve"> o direito à prévia e ampla defesa.</w:t>
      </w:r>
    </w:p>
    <w:p w:rsidR="00A307CF" w:rsidRDefault="00F1187C">
      <w:pPr>
        <w:numPr>
          <w:ilvl w:val="0"/>
          <w:numId w:val="1"/>
        </w:numPr>
        <w:spacing w:after="120" w:line="240" w:lineRule="auto"/>
        <w:ind w:hanging="2"/>
        <w:jc w:val="both"/>
        <w:outlineLvl w:val="0"/>
        <w:rPr>
          <w:rFonts w:ascii="Cambria" w:hAnsi="Cambria" w:cs="Calibri"/>
        </w:rPr>
      </w:pPr>
      <w:r>
        <w:rPr>
          <w:rFonts w:ascii="Cambria" w:hAnsi="Cambria" w:cs="Calibri"/>
          <w:b/>
        </w:rPr>
        <w:t xml:space="preserve">12.6. </w:t>
      </w:r>
      <w:r>
        <w:rPr>
          <w:rFonts w:ascii="Cambria" w:hAnsi="Cambria" w:cs="Calibri"/>
        </w:rPr>
        <w:t>O presente instrumento poderá ser anulado ou revogado por ato unilateral da</w:t>
      </w:r>
      <w:r>
        <w:rPr>
          <w:rFonts w:ascii="Cambria" w:hAnsi="Cambria" w:cs="Calibri"/>
          <w:b/>
        </w:rPr>
        <w:t xml:space="preserve"> CONTRATANTE, </w:t>
      </w:r>
      <w:r>
        <w:rPr>
          <w:rFonts w:ascii="Cambria" w:hAnsi="Cambria" w:cs="Calibri"/>
        </w:rPr>
        <w:t>devidamente justificado, quando o interesse púbico assim o exigir, sem que caiba direito à indenização, ou na ocorrência de quaisquer das hipóteses previstas na Lei 14.133/21, sem prejuízo das penalidades legais aplicáveis.</w:t>
      </w:r>
    </w:p>
    <w:p w:rsidR="00A307CF" w:rsidRDefault="00A307CF">
      <w:pPr>
        <w:numPr>
          <w:ilvl w:val="0"/>
          <w:numId w:val="1"/>
        </w:numPr>
        <w:spacing w:after="120" w:line="240" w:lineRule="auto"/>
        <w:ind w:hanging="2"/>
        <w:jc w:val="both"/>
        <w:outlineLvl w:val="0"/>
        <w:rPr>
          <w:rFonts w:ascii="Cambria" w:hAnsi="Cambria" w:cs="Calibri"/>
        </w:rPr>
      </w:pPr>
    </w:p>
    <w:p w:rsidR="00A307CF" w:rsidRDefault="00F1187C">
      <w:pPr>
        <w:numPr>
          <w:ilvl w:val="0"/>
          <w:numId w:val="1"/>
        </w:numPr>
        <w:spacing w:line="240" w:lineRule="auto"/>
        <w:ind w:hanging="2"/>
        <w:jc w:val="both"/>
        <w:outlineLvl w:val="0"/>
        <w:rPr>
          <w:rFonts w:ascii="Cambria" w:eastAsia="Calibri" w:hAnsi="Cambria" w:cs="Calibri"/>
          <w:b/>
          <w:color w:val="000000"/>
          <w:lang w:bidi="pt-BR"/>
        </w:rPr>
      </w:pPr>
      <w:r>
        <w:rPr>
          <w:rFonts w:ascii="Cambria" w:eastAsia="Calibri" w:hAnsi="Cambria" w:cs="Calibri"/>
          <w:b/>
          <w:color w:val="000000"/>
          <w:lang w:bidi="pt-BR"/>
        </w:rPr>
        <w:t>CLÁUSULA DÉCIMA TERCEIRA - DISPOSIÇÕES FINAIS</w:t>
      </w:r>
    </w:p>
    <w:p w:rsidR="00A307CF" w:rsidRDefault="00F1187C">
      <w:pPr>
        <w:numPr>
          <w:ilvl w:val="0"/>
          <w:numId w:val="1"/>
        </w:numPr>
        <w:spacing w:before="240" w:after="120" w:line="240" w:lineRule="auto"/>
        <w:ind w:hanging="2"/>
        <w:jc w:val="both"/>
        <w:outlineLvl w:val="0"/>
        <w:rPr>
          <w:rFonts w:ascii="Cambria" w:eastAsia="Calibri" w:hAnsi="Cambria" w:cs="Calibri"/>
          <w:color w:val="000000"/>
          <w:lang w:bidi="pt-BR"/>
        </w:rPr>
      </w:pPr>
      <w:r>
        <w:rPr>
          <w:rFonts w:ascii="Cambria" w:eastAsia="Calibri" w:hAnsi="Cambria" w:cs="Calibri"/>
          <w:b/>
          <w:color w:val="000000"/>
          <w:lang w:bidi="pt-BR"/>
        </w:rPr>
        <w:t>13.1.</w:t>
      </w:r>
      <w:r>
        <w:rPr>
          <w:rFonts w:ascii="Cambria" w:eastAsia="Calibri" w:hAnsi="Cambria" w:cs="Calibri"/>
          <w:color w:val="000000"/>
          <w:lang w:bidi="pt-BR"/>
        </w:rPr>
        <w:t xml:space="preserve"> </w:t>
      </w:r>
      <w:r>
        <w:rPr>
          <w:rFonts w:ascii="Cambria" w:hAnsi="Cambria" w:cs="Calibri"/>
        </w:rPr>
        <w:t>Se qualquer das partes Contratantes, em benefício da outra, permitir, mesmo por omissões, a inobservância no todo ou em parte, de qualquer dos itens e condições deste Contrato e/ou de seus anexos, tal fato não poderá liberar, desonerar ou de qualquer forma afetar ou prejudicar esses mesmos itens e condições, os quais permanecerão inalterados, como se nenhuma tolerância houvesse ocorrido</w:t>
      </w:r>
      <w:r>
        <w:rPr>
          <w:rFonts w:ascii="Cambria" w:eastAsia="Calibri" w:hAnsi="Cambria" w:cs="Calibri"/>
          <w:color w:val="000000"/>
          <w:lang w:bidi="pt-BR"/>
        </w:rPr>
        <w:t>.</w:t>
      </w:r>
    </w:p>
    <w:p w:rsidR="00A307CF" w:rsidRDefault="00F1187C">
      <w:pPr>
        <w:numPr>
          <w:ilvl w:val="0"/>
          <w:numId w:val="1"/>
        </w:numPr>
        <w:spacing w:after="120" w:line="240" w:lineRule="auto"/>
        <w:ind w:hanging="2"/>
        <w:jc w:val="both"/>
        <w:outlineLvl w:val="0"/>
        <w:rPr>
          <w:rFonts w:ascii="Cambria" w:eastAsia="Calibri" w:hAnsi="Cambria" w:cs="Calibri"/>
          <w:color w:val="000000"/>
          <w:lang w:bidi="pt-BR"/>
        </w:rPr>
      </w:pPr>
      <w:r>
        <w:rPr>
          <w:rFonts w:ascii="Cambria" w:eastAsia="Calibri" w:hAnsi="Cambria" w:cs="Calibri"/>
          <w:b/>
          <w:color w:val="000000"/>
          <w:lang w:bidi="pt-BR"/>
        </w:rPr>
        <w:t>13.2.</w:t>
      </w:r>
      <w:r>
        <w:rPr>
          <w:rFonts w:ascii="Cambria" w:eastAsia="Calibri" w:hAnsi="Cambria" w:cs="Calibri"/>
          <w:color w:val="000000"/>
          <w:lang w:bidi="pt-BR"/>
        </w:rPr>
        <w:t xml:space="preserve"> É vedado à </w:t>
      </w:r>
      <w:r>
        <w:rPr>
          <w:rFonts w:ascii="Cambria" w:eastAsia="Calibri" w:hAnsi="Cambria" w:cs="Calibri"/>
          <w:b/>
          <w:bCs/>
          <w:color w:val="000000"/>
          <w:lang w:bidi="pt-BR"/>
        </w:rPr>
        <w:t>CONTRATADA</w:t>
      </w:r>
      <w:r>
        <w:rPr>
          <w:rFonts w:ascii="Cambria" w:eastAsia="Calibri" w:hAnsi="Cambria" w:cs="Calibri"/>
          <w:color w:val="000000"/>
          <w:lang w:bidi="pt-BR"/>
        </w:rPr>
        <w:t xml:space="preserve"> subcontratar, total ou parcialmente, o objeto deste Contrato.</w:t>
      </w:r>
    </w:p>
    <w:p w:rsidR="00A307CF" w:rsidRDefault="00F1187C">
      <w:pPr>
        <w:numPr>
          <w:ilvl w:val="0"/>
          <w:numId w:val="1"/>
        </w:numPr>
        <w:spacing w:line="240" w:lineRule="auto"/>
        <w:ind w:hanging="2"/>
        <w:jc w:val="both"/>
        <w:outlineLvl w:val="0"/>
        <w:rPr>
          <w:rFonts w:ascii="Cambria" w:eastAsia="Calibri" w:hAnsi="Cambria" w:cs="Calibri"/>
          <w:color w:val="000000"/>
          <w:lang w:bidi="pt-BR"/>
        </w:rPr>
      </w:pPr>
      <w:r>
        <w:rPr>
          <w:rFonts w:ascii="Cambria" w:eastAsia="Calibri" w:hAnsi="Cambria" w:cs="Calibri"/>
          <w:b/>
          <w:bCs/>
          <w:color w:val="000000"/>
          <w:lang w:bidi="pt-BR"/>
        </w:rPr>
        <w:t>13.3.</w:t>
      </w:r>
      <w:r>
        <w:rPr>
          <w:rFonts w:ascii="Cambria" w:eastAsia="Calibri" w:hAnsi="Cambria" w:cs="Calibri"/>
          <w:color w:val="000000"/>
          <w:lang w:bidi="pt-BR"/>
        </w:rPr>
        <w:t xml:space="preserve"> </w:t>
      </w:r>
      <w:r>
        <w:rPr>
          <w:rFonts w:ascii="Cambria" w:hAnsi="Cambria" w:cs="Calibri"/>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Pr>
          <w:rFonts w:ascii="Cambria" w:hAnsi="Cambria" w:cs="Calibri"/>
        </w:rPr>
        <w:t>1990 – Código</w:t>
      </w:r>
      <w:proofErr w:type="gramEnd"/>
      <w:r>
        <w:rPr>
          <w:rFonts w:ascii="Cambria" w:hAnsi="Cambria" w:cs="Calibri"/>
        </w:rPr>
        <w:t xml:space="preserve"> de Defesa do Consumidor – e normas e princípios gerais dos contratos</w:t>
      </w:r>
      <w:r>
        <w:rPr>
          <w:rFonts w:ascii="Cambria" w:eastAsia="Calibri" w:hAnsi="Cambria" w:cs="Calibri"/>
          <w:color w:val="000000"/>
          <w:lang w:bidi="pt-BR"/>
        </w:rPr>
        <w:t>.</w:t>
      </w:r>
    </w:p>
    <w:p w:rsidR="00A307CF" w:rsidRDefault="00F1187C">
      <w:pPr>
        <w:numPr>
          <w:ilvl w:val="0"/>
          <w:numId w:val="1"/>
        </w:numPr>
        <w:spacing w:line="240" w:lineRule="auto"/>
        <w:ind w:hanging="2"/>
        <w:jc w:val="both"/>
        <w:outlineLvl w:val="0"/>
        <w:rPr>
          <w:rFonts w:ascii="Cambria" w:eastAsia="Calibri" w:hAnsi="Cambria" w:cs="Calibri"/>
          <w:b/>
          <w:lang w:bidi="pt-BR"/>
        </w:rPr>
      </w:pPr>
      <w:r>
        <w:rPr>
          <w:rFonts w:ascii="Cambria" w:eastAsia="Calibri" w:hAnsi="Cambria" w:cs="Calibri"/>
          <w:b/>
          <w:color w:val="000000"/>
          <w:lang w:bidi="pt-BR"/>
        </w:rPr>
        <w:t>CLÁUSULA DÉCIMA QUARTA</w:t>
      </w:r>
      <w:r>
        <w:rPr>
          <w:rFonts w:ascii="Cambria" w:eastAsia="Calibri" w:hAnsi="Cambria" w:cs="Calibri"/>
          <w:b/>
          <w:lang w:bidi="pt-BR"/>
        </w:rPr>
        <w:t xml:space="preserve"> - PUBLICAÇÃO</w:t>
      </w:r>
    </w:p>
    <w:p w:rsidR="00A307CF" w:rsidRDefault="00F1187C">
      <w:pPr>
        <w:numPr>
          <w:ilvl w:val="0"/>
          <w:numId w:val="1"/>
        </w:numPr>
        <w:spacing w:before="240" w:after="240" w:line="240" w:lineRule="auto"/>
        <w:ind w:hanging="2"/>
        <w:jc w:val="both"/>
        <w:outlineLvl w:val="0"/>
        <w:rPr>
          <w:rFonts w:ascii="Cambria" w:eastAsia="Calibri" w:hAnsi="Cambria" w:cs="Calibri"/>
          <w:lang w:bidi="pt-BR"/>
        </w:rPr>
      </w:pPr>
      <w:r>
        <w:rPr>
          <w:rFonts w:ascii="Cambria" w:eastAsia="Calibri" w:hAnsi="Cambria" w:cs="Calibri"/>
          <w:b/>
          <w:lang w:bidi="pt-BR"/>
        </w:rPr>
        <w:t>14.1.</w:t>
      </w:r>
      <w:r w:rsidR="00EF62C0">
        <w:rPr>
          <w:rFonts w:ascii="Cambria" w:eastAsia="Calibri" w:hAnsi="Cambria" w:cs="Calibri"/>
          <w:lang w:bidi="pt-BR"/>
        </w:rPr>
        <w:t xml:space="preserve"> </w:t>
      </w:r>
      <w:r>
        <w:rPr>
          <w:rFonts w:ascii="Cambria" w:eastAsia="Calibri" w:hAnsi="Cambria" w:cs="Calibri"/>
          <w:lang w:bidi="pt-BR"/>
        </w:rPr>
        <w:t xml:space="preserve"> </w:t>
      </w:r>
      <w:r w:rsidR="00EF62C0">
        <w:rPr>
          <w:rFonts w:ascii="Cambria" w:eastAsia="Calibri" w:hAnsi="Cambria" w:cs="Calibri"/>
          <w:lang w:bidi="pt-BR"/>
        </w:rPr>
        <w:t xml:space="preserve">O </w:t>
      </w:r>
      <w:r>
        <w:rPr>
          <w:rFonts w:ascii="Cambria" w:eastAsia="Calibri" w:hAnsi="Cambria" w:cs="Calibri"/>
          <w:lang w:bidi="pt-BR"/>
        </w:rPr>
        <w:t>presente Contrato será publicado, em extrato, no quadro de avisos da Câmara Municipal de Piedade de Ponte Nova, pelo prazo de 07 (sete) dias úteis, bem como no Diário Oficial Online d</w:t>
      </w:r>
      <w:r w:rsidR="00EF62C0">
        <w:rPr>
          <w:rFonts w:ascii="Cambria" w:eastAsia="Calibri" w:hAnsi="Cambria" w:cs="Calibri"/>
          <w:lang w:bidi="pt-BR"/>
        </w:rPr>
        <w:t>a Câmara Municipal de Piedade de Ponte Nova.</w:t>
      </w:r>
      <w:bookmarkStart w:id="0" w:name="_GoBack"/>
      <w:bookmarkEnd w:id="0"/>
    </w:p>
    <w:p w:rsidR="00A307CF" w:rsidRDefault="00F1187C">
      <w:pPr>
        <w:numPr>
          <w:ilvl w:val="0"/>
          <w:numId w:val="1"/>
        </w:numPr>
        <w:spacing w:after="240" w:line="240" w:lineRule="auto"/>
        <w:ind w:hanging="2"/>
        <w:jc w:val="both"/>
        <w:outlineLvl w:val="0"/>
        <w:rPr>
          <w:rFonts w:ascii="Cambria" w:eastAsia="Calibri" w:hAnsi="Cambria" w:cs="Calibri"/>
          <w:b/>
          <w:lang w:bidi="pt-BR"/>
        </w:rPr>
      </w:pPr>
      <w:r>
        <w:rPr>
          <w:rFonts w:ascii="Cambria" w:eastAsia="Calibri" w:hAnsi="Cambria" w:cs="Calibri"/>
          <w:b/>
          <w:color w:val="000000"/>
          <w:lang w:bidi="pt-BR"/>
        </w:rPr>
        <w:t>CLÁUSULA DÉCIMA QUINTA</w:t>
      </w:r>
      <w:r>
        <w:rPr>
          <w:rFonts w:ascii="Cambria" w:eastAsia="Calibri" w:hAnsi="Cambria" w:cs="Calibri"/>
          <w:b/>
          <w:lang w:bidi="pt-BR"/>
        </w:rPr>
        <w:t xml:space="preserve"> - FORO</w:t>
      </w:r>
    </w:p>
    <w:p w:rsidR="00A307CF" w:rsidRDefault="00F1187C">
      <w:pPr>
        <w:numPr>
          <w:ilvl w:val="0"/>
          <w:numId w:val="1"/>
        </w:numPr>
        <w:spacing w:line="240" w:lineRule="auto"/>
        <w:ind w:hanging="2"/>
        <w:jc w:val="both"/>
        <w:outlineLvl w:val="0"/>
        <w:rPr>
          <w:rFonts w:ascii="Cambria" w:eastAsia="Calibri" w:hAnsi="Cambria" w:cs="Calibri"/>
          <w:lang w:bidi="pt-BR"/>
        </w:rPr>
      </w:pPr>
      <w:r>
        <w:rPr>
          <w:rFonts w:ascii="Cambria" w:eastAsia="Calibri" w:hAnsi="Cambria" w:cs="Calibri"/>
          <w:lang w:bidi="pt-BR"/>
        </w:rPr>
        <w:t xml:space="preserve">O Foro da Comarca de </w:t>
      </w:r>
      <w:proofErr w:type="spellStart"/>
      <w:r w:rsidR="00EF62C0">
        <w:rPr>
          <w:rFonts w:ascii="Cambria" w:eastAsia="Calibri" w:hAnsi="Cambria" w:cs="Calibri"/>
          <w:lang w:bidi="pt-BR"/>
        </w:rPr>
        <w:t>Jequeri</w:t>
      </w:r>
      <w:proofErr w:type="spellEnd"/>
      <w:r>
        <w:rPr>
          <w:rFonts w:ascii="Cambria" w:eastAsia="Calibri" w:hAnsi="Cambria" w:cs="Calibri"/>
          <w:lang w:bidi="pt-BR"/>
        </w:rPr>
        <w:t>, Minas Gerais, fica eleito para dirimir quaisquer dúvidas ou litígios oriundos do presente Contrato.</w:t>
      </w:r>
    </w:p>
    <w:p w:rsidR="00A307CF" w:rsidRDefault="00A307CF">
      <w:pPr>
        <w:numPr>
          <w:ilvl w:val="0"/>
          <w:numId w:val="1"/>
        </w:numPr>
        <w:spacing w:line="240" w:lineRule="auto"/>
        <w:ind w:hanging="2"/>
        <w:jc w:val="both"/>
        <w:outlineLvl w:val="0"/>
        <w:rPr>
          <w:rFonts w:ascii="Cambria" w:eastAsia="Calibri" w:hAnsi="Cambria" w:cs="Calibri"/>
          <w:lang w:bidi="pt-BR"/>
        </w:rPr>
      </w:pPr>
    </w:p>
    <w:p w:rsidR="00A307CF" w:rsidRDefault="00A307CF">
      <w:pPr>
        <w:numPr>
          <w:ilvl w:val="0"/>
          <w:numId w:val="1"/>
        </w:numPr>
        <w:spacing w:line="240" w:lineRule="auto"/>
        <w:ind w:hanging="2"/>
        <w:jc w:val="both"/>
        <w:outlineLvl w:val="0"/>
        <w:rPr>
          <w:rFonts w:ascii="Cambria" w:eastAsia="Calibri" w:hAnsi="Cambria" w:cs="Calibri"/>
          <w:lang w:bidi="pt-BR"/>
        </w:rPr>
      </w:pPr>
    </w:p>
    <w:p w:rsidR="00A307CF" w:rsidRDefault="00A307CF">
      <w:pPr>
        <w:numPr>
          <w:ilvl w:val="0"/>
          <w:numId w:val="1"/>
        </w:numPr>
        <w:spacing w:line="240" w:lineRule="auto"/>
        <w:ind w:hanging="2"/>
        <w:jc w:val="both"/>
        <w:outlineLvl w:val="0"/>
        <w:rPr>
          <w:rFonts w:ascii="Cambria" w:eastAsia="Calibri" w:hAnsi="Cambria" w:cs="Calibri"/>
          <w:lang w:bidi="pt-BR"/>
        </w:rPr>
      </w:pPr>
    </w:p>
    <w:p w:rsidR="00A307CF" w:rsidRDefault="00F1187C">
      <w:pPr>
        <w:numPr>
          <w:ilvl w:val="0"/>
          <w:numId w:val="1"/>
        </w:numPr>
        <w:spacing w:line="240" w:lineRule="auto"/>
        <w:ind w:hanging="2"/>
        <w:jc w:val="both"/>
        <w:outlineLvl w:val="0"/>
        <w:rPr>
          <w:rFonts w:ascii="Cambria" w:eastAsia="Calibri" w:hAnsi="Cambria" w:cs="Calibri"/>
          <w:lang w:bidi="pt-BR"/>
        </w:rPr>
      </w:pPr>
      <w:r>
        <w:rPr>
          <w:rFonts w:ascii="Cambria" w:eastAsia="Calibri" w:hAnsi="Cambria" w:cs="Calibri"/>
          <w:lang w:bidi="pt-BR"/>
        </w:rPr>
        <w:lastRenderedPageBreak/>
        <w:t xml:space="preserve">E, por se acharem justas e contratadas, as partes firmam o presente instrumento, rubricando-o em todas as laudas, em 03 (três) vias, de igual teor e forma, na presença de 02 (duas) </w:t>
      </w:r>
      <w:proofErr w:type="gramStart"/>
      <w:r>
        <w:rPr>
          <w:rFonts w:ascii="Cambria" w:eastAsia="Calibri" w:hAnsi="Cambria" w:cs="Calibri"/>
          <w:lang w:bidi="pt-BR"/>
        </w:rPr>
        <w:t>testemunhas juridicamente capazes</w:t>
      </w:r>
      <w:proofErr w:type="gramEnd"/>
      <w:r>
        <w:rPr>
          <w:rFonts w:ascii="Cambria" w:eastAsia="Calibri" w:hAnsi="Cambria" w:cs="Calibri"/>
          <w:lang w:bidi="pt-BR"/>
        </w:rPr>
        <w:t>.</w:t>
      </w:r>
    </w:p>
    <w:p w:rsidR="00A307CF" w:rsidRDefault="00A307CF">
      <w:pPr>
        <w:numPr>
          <w:ilvl w:val="0"/>
          <w:numId w:val="1"/>
        </w:numPr>
        <w:spacing w:line="240" w:lineRule="auto"/>
        <w:ind w:hanging="2"/>
        <w:jc w:val="right"/>
        <w:outlineLvl w:val="0"/>
        <w:rPr>
          <w:rFonts w:ascii="Cambria" w:eastAsia="Calibri" w:hAnsi="Cambria" w:cs="Calibri"/>
          <w:lang w:bidi="pt-BR"/>
        </w:rPr>
      </w:pPr>
    </w:p>
    <w:p w:rsidR="00A307CF" w:rsidRDefault="00F1187C">
      <w:pPr>
        <w:numPr>
          <w:ilvl w:val="0"/>
          <w:numId w:val="1"/>
        </w:numPr>
        <w:spacing w:line="240" w:lineRule="auto"/>
        <w:ind w:hanging="2"/>
        <w:jc w:val="right"/>
        <w:outlineLvl w:val="0"/>
        <w:rPr>
          <w:rFonts w:ascii="Cambria" w:eastAsia="Calibri" w:hAnsi="Cambria" w:cs="Calibri"/>
          <w:lang w:bidi="pt-BR"/>
        </w:rPr>
      </w:pPr>
      <w:r>
        <w:rPr>
          <w:rFonts w:ascii="Cambria" w:eastAsia="Calibri" w:hAnsi="Cambria" w:cs="Calibri"/>
          <w:lang w:bidi="pt-BR"/>
        </w:rPr>
        <w:t xml:space="preserve"> Piedade de Ponte Nova,</w:t>
      </w:r>
      <w:proofErr w:type="gramStart"/>
      <w:r>
        <w:rPr>
          <w:rFonts w:ascii="Cambria" w:eastAsia="Calibri" w:hAnsi="Cambria" w:cs="Calibri"/>
          <w:lang w:bidi="pt-BR"/>
        </w:rPr>
        <w:t xml:space="preserve"> </w:t>
      </w:r>
      <w:r w:rsidR="00EF62C0">
        <w:rPr>
          <w:rFonts w:ascii="Cambria" w:eastAsia="Calibri" w:hAnsi="Cambria" w:cs="Calibri"/>
          <w:lang w:bidi="pt-BR"/>
        </w:rPr>
        <w:t xml:space="preserve">   </w:t>
      </w:r>
      <w:proofErr w:type="gramEnd"/>
      <w:r w:rsidR="00EF62C0">
        <w:rPr>
          <w:rFonts w:ascii="Cambria" w:eastAsia="Calibri" w:hAnsi="Cambria" w:cs="Calibri"/>
          <w:lang w:bidi="pt-BR"/>
        </w:rPr>
        <w:t xml:space="preserve">de </w:t>
      </w:r>
      <w:r>
        <w:rPr>
          <w:rFonts w:ascii="Cambria" w:eastAsia="Calibri" w:hAnsi="Cambria" w:cs="Calibri"/>
          <w:lang w:bidi="pt-BR"/>
        </w:rPr>
        <w:t xml:space="preserve"> </w:t>
      </w:r>
      <w:proofErr w:type="spellStart"/>
      <w:r>
        <w:rPr>
          <w:rFonts w:ascii="Cambria" w:eastAsia="Calibri" w:hAnsi="Cambria" w:cs="Calibri"/>
          <w:lang w:bidi="pt-BR"/>
        </w:rPr>
        <w:t>de</w:t>
      </w:r>
      <w:proofErr w:type="spellEnd"/>
      <w:r>
        <w:rPr>
          <w:rFonts w:ascii="Cambria" w:eastAsia="Calibri" w:hAnsi="Cambria" w:cs="Calibri"/>
          <w:lang w:bidi="pt-BR"/>
        </w:rPr>
        <w:t xml:space="preserve"> 2025.</w:t>
      </w:r>
    </w:p>
    <w:p w:rsidR="00A307CF" w:rsidRDefault="00A307CF">
      <w:pPr>
        <w:numPr>
          <w:ilvl w:val="0"/>
          <w:numId w:val="1"/>
        </w:numPr>
        <w:spacing w:line="240" w:lineRule="auto"/>
        <w:outlineLvl w:val="0"/>
        <w:rPr>
          <w:rFonts w:ascii="Cambria" w:eastAsia="Calibri" w:hAnsi="Cambria" w:cs="Calibri"/>
          <w:b/>
          <w:lang w:bidi="pt-BR"/>
        </w:rPr>
      </w:pPr>
    </w:p>
    <w:p w:rsidR="00A307CF" w:rsidRDefault="00A307CF">
      <w:pPr>
        <w:numPr>
          <w:ilvl w:val="0"/>
          <w:numId w:val="1"/>
        </w:numPr>
        <w:spacing w:line="240" w:lineRule="auto"/>
        <w:outlineLvl w:val="0"/>
        <w:rPr>
          <w:rFonts w:ascii="Cambria" w:eastAsia="Calibri" w:hAnsi="Cambria" w:cs="Calibri"/>
          <w:b/>
          <w:lang w:bidi="pt-BR"/>
        </w:rPr>
      </w:pPr>
    </w:p>
    <w:p w:rsidR="00A307CF" w:rsidRDefault="00A307CF">
      <w:pPr>
        <w:spacing w:line="240" w:lineRule="auto"/>
        <w:rPr>
          <w:rFonts w:ascii="Cambria" w:hAnsi="Cambria" w:cs="Calibri"/>
          <w:b/>
          <w:lang w:val="pt-PT"/>
        </w:rPr>
      </w:pPr>
    </w:p>
    <w:p w:rsidR="00A307CF" w:rsidRDefault="00A307CF">
      <w:pPr>
        <w:numPr>
          <w:ilvl w:val="0"/>
          <w:numId w:val="1"/>
        </w:numPr>
        <w:spacing w:line="240" w:lineRule="auto"/>
        <w:ind w:hanging="2"/>
        <w:jc w:val="center"/>
        <w:outlineLvl w:val="0"/>
        <w:rPr>
          <w:rFonts w:ascii="Cambria" w:eastAsia="Arial" w:hAnsi="Cambria" w:cs="Calibri"/>
          <w:b/>
          <w:lang w:bidi="pt-BR"/>
        </w:rPr>
      </w:pPr>
    </w:p>
    <w:tbl>
      <w:tblPr>
        <w:tblW w:w="9641" w:type="dxa"/>
        <w:tblLayout w:type="fixed"/>
        <w:tblLook w:val="04A0" w:firstRow="1" w:lastRow="0" w:firstColumn="1" w:lastColumn="0" w:noHBand="0" w:noVBand="1"/>
      </w:tblPr>
      <w:tblGrid>
        <w:gridCol w:w="4527"/>
        <w:gridCol w:w="5114"/>
      </w:tblGrid>
      <w:tr w:rsidR="00A307CF">
        <w:trPr>
          <w:trHeight w:val="1481"/>
        </w:trPr>
        <w:tc>
          <w:tcPr>
            <w:tcW w:w="4527" w:type="dxa"/>
          </w:tcPr>
          <w:p w:rsidR="00A307CF" w:rsidRDefault="00F1187C">
            <w:pPr>
              <w:tabs>
                <w:tab w:val="left" w:pos="3828"/>
              </w:tabs>
              <w:spacing w:after="0" w:line="240" w:lineRule="auto"/>
              <w:jc w:val="center"/>
              <w:rPr>
                <w:rFonts w:ascii="Cambria" w:hAnsi="Cambria"/>
                <w:color w:val="000000"/>
              </w:rPr>
            </w:pPr>
            <w:r>
              <w:rPr>
                <w:rFonts w:ascii="Cambria" w:eastAsia="Calibri" w:hAnsi="Cambria"/>
                <w:color w:val="000000"/>
              </w:rPr>
              <w:t>______________________________________________</w:t>
            </w:r>
          </w:p>
          <w:p w:rsidR="00A307CF" w:rsidRDefault="00F1187C">
            <w:pPr>
              <w:tabs>
                <w:tab w:val="left" w:pos="3828"/>
              </w:tabs>
              <w:spacing w:after="0" w:line="240" w:lineRule="auto"/>
              <w:jc w:val="center"/>
              <w:rPr>
                <w:rFonts w:ascii="Cambria" w:hAnsi="Cambria"/>
                <w:b/>
                <w:color w:val="000000"/>
              </w:rPr>
            </w:pPr>
            <w:r>
              <w:rPr>
                <w:rFonts w:ascii="Cambria" w:eastAsia="Calibri" w:hAnsi="Cambria"/>
                <w:b/>
              </w:rPr>
              <w:t>CÂMARA MUNICIPAL DE PIEDADE DE PONTE NOVA</w:t>
            </w:r>
          </w:p>
          <w:p w:rsidR="00A307CF" w:rsidRDefault="00F1187C">
            <w:pPr>
              <w:tabs>
                <w:tab w:val="left" w:pos="3828"/>
              </w:tabs>
              <w:spacing w:after="0" w:line="240" w:lineRule="auto"/>
              <w:jc w:val="center"/>
              <w:rPr>
                <w:rFonts w:ascii="Cambria" w:hAnsi="Cambria"/>
                <w:i/>
                <w:color w:val="000000"/>
              </w:rPr>
            </w:pPr>
            <w:r>
              <w:rPr>
                <w:rFonts w:ascii="Cambria" w:eastAsia="Calibri" w:hAnsi="Cambria"/>
                <w:i/>
                <w:color w:val="000000"/>
              </w:rPr>
              <w:t>Flávio Magalhães da Cruz</w:t>
            </w:r>
          </w:p>
          <w:p w:rsidR="00A307CF" w:rsidRDefault="00F1187C">
            <w:pPr>
              <w:tabs>
                <w:tab w:val="left" w:pos="3828"/>
              </w:tabs>
              <w:spacing w:after="0" w:line="240" w:lineRule="auto"/>
              <w:jc w:val="center"/>
              <w:rPr>
                <w:rFonts w:ascii="Cambria" w:hAnsi="Cambria"/>
              </w:rPr>
            </w:pPr>
            <w:r>
              <w:rPr>
                <w:rFonts w:ascii="Cambria" w:eastAsia="Calibri" w:hAnsi="Cambria"/>
                <w:i/>
              </w:rPr>
              <w:t>Presidente</w:t>
            </w:r>
          </w:p>
          <w:p w:rsidR="00A307CF" w:rsidRDefault="00A307CF">
            <w:pPr>
              <w:tabs>
                <w:tab w:val="left" w:pos="3828"/>
              </w:tabs>
              <w:spacing w:after="0" w:line="240" w:lineRule="auto"/>
              <w:jc w:val="center"/>
              <w:rPr>
                <w:rFonts w:ascii="Cambria" w:hAnsi="Cambria" w:cs="Calibri"/>
              </w:rPr>
            </w:pPr>
          </w:p>
        </w:tc>
        <w:tc>
          <w:tcPr>
            <w:tcW w:w="5113" w:type="dxa"/>
          </w:tcPr>
          <w:p w:rsidR="00A307CF" w:rsidRDefault="00F1187C">
            <w:pPr>
              <w:tabs>
                <w:tab w:val="left" w:pos="3828"/>
              </w:tabs>
              <w:spacing w:after="0" w:line="240" w:lineRule="auto"/>
              <w:jc w:val="center"/>
              <w:rPr>
                <w:rFonts w:ascii="Cambria" w:hAnsi="Cambria" w:cs="Calibri"/>
              </w:rPr>
            </w:pPr>
            <w:r>
              <w:rPr>
                <w:rFonts w:ascii="Cambria" w:eastAsia="Calibri" w:hAnsi="Cambria" w:cs="Calibri"/>
              </w:rPr>
              <w:t>_________________________________________________________</w:t>
            </w:r>
          </w:p>
          <w:p w:rsidR="00A307CF" w:rsidRDefault="00F1187C">
            <w:pPr>
              <w:tabs>
                <w:tab w:val="left" w:pos="3828"/>
              </w:tabs>
              <w:spacing w:after="0" w:line="240" w:lineRule="auto"/>
              <w:jc w:val="center"/>
              <w:rPr>
                <w:rFonts w:ascii="Cambria" w:hAnsi="Cambria" w:cs="Calibri"/>
              </w:rPr>
            </w:pPr>
            <w:r>
              <w:rPr>
                <w:rFonts w:ascii="Cambria" w:eastAsia="Calibri" w:hAnsi="Cambria"/>
                <w:i/>
                <w:color w:val="000000"/>
              </w:rPr>
              <w:t>Representante Legal</w:t>
            </w:r>
          </w:p>
        </w:tc>
      </w:tr>
    </w:tbl>
    <w:p w:rsidR="00A307CF" w:rsidRDefault="00A307CF">
      <w:pPr>
        <w:tabs>
          <w:tab w:val="left" w:pos="6840"/>
        </w:tabs>
        <w:spacing w:line="240" w:lineRule="auto"/>
        <w:jc w:val="both"/>
        <w:rPr>
          <w:rFonts w:ascii="Cambria" w:hAnsi="Cambria" w:cs="Arial"/>
        </w:rPr>
      </w:pPr>
    </w:p>
    <w:p w:rsidR="00A307CF" w:rsidRDefault="00F1187C">
      <w:pPr>
        <w:tabs>
          <w:tab w:val="left" w:pos="6840"/>
        </w:tabs>
        <w:spacing w:line="240" w:lineRule="auto"/>
        <w:jc w:val="both"/>
        <w:rPr>
          <w:rFonts w:ascii="Cambria" w:hAnsi="Cambria" w:cs="Arial"/>
        </w:rPr>
      </w:pPr>
      <w:r>
        <w:rPr>
          <w:rFonts w:ascii="Cambria" w:hAnsi="Cambria" w:cs="Arial"/>
        </w:rPr>
        <w:tab/>
      </w:r>
    </w:p>
    <w:p w:rsidR="00A307CF" w:rsidRDefault="00F1187C">
      <w:pPr>
        <w:spacing w:line="240" w:lineRule="auto"/>
        <w:jc w:val="both"/>
        <w:rPr>
          <w:rFonts w:ascii="Cambria" w:hAnsi="Cambria" w:cs="Arial"/>
          <w:b/>
        </w:rPr>
      </w:pPr>
      <w:r>
        <w:t>TESTEMUNHAS:</w:t>
      </w:r>
    </w:p>
    <w:sectPr w:rsidR="00A307CF">
      <w:headerReference w:type="default" r:id="rId8"/>
      <w:pgSz w:w="11906" w:h="16838"/>
      <w:pgMar w:top="567" w:right="1701" w:bottom="709" w:left="1701"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551" w:rsidRDefault="00166551" w:rsidP="008608D6">
      <w:pPr>
        <w:spacing w:after="0" w:line="240" w:lineRule="auto"/>
      </w:pPr>
      <w:r>
        <w:separator/>
      </w:r>
    </w:p>
  </w:endnote>
  <w:endnote w:type="continuationSeparator" w:id="0">
    <w:p w:rsidR="00166551" w:rsidRDefault="00166551" w:rsidP="00860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AR PL UMing CN">
    <w:panose1 w:val="00000000000000000000"/>
    <w:charset w:val="00"/>
    <w:family w:val="roman"/>
    <w:notTrueType/>
    <w:pitch w:val="default"/>
  </w:font>
  <w:font w:name="DejaVu Sans Condensed">
    <w:panose1 w:val="00000000000000000000"/>
    <w:charset w:val="00"/>
    <w:family w:val="roman"/>
    <w:notTrueType/>
    <w:pitch w:val="default"/>
  </w:font>
  <w:font w:name="Ecofont_Spranq_eco_Sans">
    <w:altName w:val="Times New Roman"/>
    <w:charset w:val="00"/>
    <w:family w:val="roman"/>
    <w:pitch w:val="variable"/>
  </w:font>
  <w:font w:name="Mincho">
    <w:altName w:val="明朝"/>
    <w:panose1 w:val="02020609040305080305"/>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itstream Vera Serif">
    <w:altName w:val="Times New Roman"/>
    <w:charset w:val="00"/>
    <w:family w:val="roman"/>
    <w:pitch w:val="variable"/>
  </w:font>
  <w:font w:name="Bitstream Vera Sans">
    <w:panose1 w:val="00000000000000000000"/>
    <w:charset w:val="00"/>
    <w:family w:val="roman"/>
    <w:notTrueType/>
    <w:pitch w:val="default"/>
  </w:font>
  <w:font w:name="Lucidasans">
    <w:altName w:val="Times New Roman"/>
    <w:panose1 w:val="00000000000000000000"/>
    <w:charset w:val="00"/>
    <w:family w:val="roman"/>
    <w:notTrueType/>
    <w:pitch w:val="default"/>
  </w:font>
  <w:font w:name="OpenSymbol">
    <w:altName w:val="Arial Unicode MS"/>
    <w:charset w:val="00"/>
    <w:family w:val="roman"/>
    <w:pitch w:val="variable"/>
  </w:font>
  <w:font w:name="StarSymbol">
    <w:altName w:val="Arial Unicode MS"/>
    <w:charset w:val="00"/>
    <w:family w:val="auto"/>
    <w:pitch w:val="variable"/>
  </w:font>
  <w:font w:name="Wingdings 2">
    <w:panose1 w:val="050201020105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Gotham Book">
    <w:charset w:val="00"/>
    <w:family w:val="roman"/>
    <w:pitch w:val="variable"/>
  </w:font>
  <w:font w:name="DejaVu San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doni MT">
    <w:panose1 w:val="020706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551" w:rsidRDefault="00166551" w:rsidP="008608D6">
      <w:pPr>
        <w:spacing w:after="0" w:line="240" w:lineRule="auto"/>
      </w:pPr>
      <w:r>
        <w:separator/>
      </w:r>
    </w:p>
  </w:footnote>
  <w:footnote w:type="continuationSeparator" w:id="0">
    <w:p w:rsidR="00166551" w:rsidRDefault="00166551" w:rsidP="008608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8D6" w:rsidRDefault="008608D6" w:rsidP="008608D6">
    <w:pPr>
      <w:tabs>
        <w:tab w:val="center" w:pos="4252"/>
        <w:tab w:val="right" w:pos="8504"/>
      </w:tabs>
      <w:spacing w:after="0" w:line="240" w:lineRule="auto"/>
      <w:rPr>
        <w:rFonts w:ascii="Bodoni MT" w:eastAsia="Times New Roman" w:hAnsi="Bodoni MT"/>
        <w:b/>
        <w:smallCaps/>
        <w:sz w:val="24"/>
        <w:szCs w:val="24"/>
        <w:lang w:eastAsia="pt-BR"/>
      </w:rPr>
    </w:pPr>
    <w:r>
      <w:rPr>
        <w:rFonts w:ascii="Bodoni MT" w:eastAsia="Times New Roman" w:hAnsi="Bodoni MT"/>
        <w:b/>
        <w:smallCaps/>
        <w:noProof/>
        <w:sz w:val="24"/>
        <w:szCs w:val="24"/>
        <w:lang w:eastAsia="pt-B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2"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AUrhNldAgAAsQQAAA4AAAAAAAAAAAAAAAAALgIAAGRycy9lMm9Eb2MueG1sUEsB&#10;Ai0AFAAGAAgAAAAhAIZbh9XYAAAABQEAAA8AAAAAAAAAAAAAAAAAtwQAAGRycy9kb3ducmV2Lnht&#10;bFBLBQYAAAAABAAEAPMAAAC8BQAAAAA=&#10;" filled="f" stroked="f">
              <o:lock v:ext="edit" aspectratio="t" selection="t"/>
            </v:rect>
          </w:pict>
        </mc:Fallback>
      </mc:AlternateContent>
    </w:r>
    <w:r w:rsidR="00166551">
      <w:rPr>
        <w:rFonts w:ascii="Bodoni MT" w:eastAsia="Times New Roman" w:hAnsi="Bodoni MT"/>
        <w:b/>
        <w:smallCaps/>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s2050" type="#_x0000_t75" style="position:absolute;margin-left:-66pt;margin-top:1.85pt;width:56.35pt;height:63pt;z-index:251661312;visibility:visible;mso-wrap-distance-right:0;mso-position-horizontal-relative:text;mso-position-vertical-relative:text">
          <v:imagedata r:id="rId1" o:title=""/>
          <w10:wrap type="topAndBottom"/>
        </v:shape>
        <o:OLEObject Type="Embed" ProgID="Word.Picture.8" ShapeID="ole_rId2" DrawAspect="Content" ObjectID="_1800960806" r:id="rId2"/>
      </w:pict>
    </w:r>
  </w:p>
  <w:p w:rsidR="008608D6" w:rsidRDefault="008608D6" w:rsidP="008608D6">
    <w:pPr>
      <w:tabs>
        <w:tab w:val="center" w:pos="4252"/>
        <w:tab w:val="right" w:pos="8504"/>
      </w:tabs>
      <w:spacing w:after="0" w:line="240" w:lineRule="auto"/>
      <w:jc w:val="center"/>
      <w:rPr>
        <w:rFonts w:ascii="Bodoni MT" w:eastAsia="Times New Roman" w:hAnsi="Bodoni MT"/>
        <w:b/>
        <w:smallCaps/>
        <w:sz w:val="24"/>
        <w:szCs w:val="24"/>
        <w:lang w:eastAsia="pt-BR"/>
      </w:rPr>
    </w:pPr>
    <w:bookmarkStart w:id="1" w:name="_GoBack_Copia_1"/>
    <w:bookmarkEnd w:id="1"/>
    <w:r>
      <w:rPr>
        <w:rFonts w:ascii="Bodoni MT" w:eastAsia="Times New Roman" w:hAnsi="Bodoni MT"/>
        <w:b/>
        <w:smallCaps/>
        <w:sz w:val="24"/>
        <w:szCs w:val="24"/>
        <w:lang w:eastAsia="pt-BR"/>
      </w:rPr>
      <w:t>Câmara Municipal de Piedade de Ponte Nova</w:t>
    </w:r>
  </w:p>
  <w:p w:rsidR="008608D6" w:rsidRDefault="008608D6" w:rsidP="008608D6">
    <w:pPr>
      <w:tabs>
        <w:tab w:val="center" w:pos="4252"/>
        <w:tab w:val="center" w:pos="4419"/>
        <w:tab w:val="left" w:pos="4712"/>
        <w:tab w:val="right" w:pos="8838"/>
      </w:tabs>
      <w:spacing w:after="0" w:line="240" w:lineRule="auto"/>
      <w:rPr>
        <w:rFonts w:ascii="Bodoni MT" w:eastAsia="Times New Roman" w:hAnsi="Bodoni MT"/>
        <w:b/>
        <w:smallCaps/>
        <w:sz w:val="24"/>
        <w:szCs w:val="24"/>
        <w:lang w:eastAsia="pt-BR"/>
      </w:rPr>
    </w:pPr>
    <w:r>
      <w:rPr>
        <w:rFonts w:ascii="Bodoni MT" w:eastAsia="Times New Roman" w:hAnsi="Bodoni MT"/>
        <w:b/>
        <w:smallCaps/>
        <w:sz w:val="24"/>
        <w:szCs w:val="24"/>
        <w:lang w:eastAsia="pt-BR"/>
      </w:rPr>
      <w:tab/>
    </w:r>
    <w:r>
      <w:rPr>
        <w:noProof/>
        <w:lang w:eastAsia="pt-BR"/>
      </w:rPr>
      <mc:AlternateContent>
        <mc:Choice Requires="wps">
          <w:drawing>
            <wp:anchor distT="19684" distB="19684" distL="19050" distR="19685" simplePos="0" relativeHeight="251659264" behindDoc="0" locked="0" layoutInCell="1" allowOverlap="1">
              <wp:simplePos x="0" y="0"/>
              <wp:positionH relativeFrom="column">
                <wp:posOffset>1091565</wp:posOffset>
              </wp:positionH>
              <wp:positionV relativeFrom="paragraph">
                <wp:posOffset>63499</wp:posOffset>
              </wp:positionV>
              <wp:extent cx="3429000" cy="0"/>
              <wp:effectExtent l="0" t="19050" r="0" b="190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0" cy="0"/>
                      </a:xfrm>
                      <a:prstGeom prst="line">
                        <a:avLst/>
                      </a:prstGeom>
                      <a:noFill/>
                      <a:ln w="3810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Conector reto 2" o:spid="_x0000_s1026" style="position:absolute;z-index:251659264;visibility:visible;mso-wrap-style:square;mso-width-percent:0;mso-height-percent:0;mso-wrap-distance-left:1.5pt;mso-wrap-distance-top:.54678mm;mso-wrap-distance-right:1.55pt;mso-wrap-distance-bottom:.54678mm;mso-position-horizontal:absolute;mso-position-horizontal-relative:text;mso-position-vertical:absolute;mso-position-vertical-relative:text;mso-width-percent:0;mso-height-percent:0;mso-width-relative:page;mso-height-relative:page" from="85.95pt,5pt" to="35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" strokeweight="3pt">
              <o:lock v:ext="edit" shapetype="f"/>
            </v:line>
          </w:pict>
        </mc:Fallback>
      </mc:AlternateContent>
    </w:r>
    <w:r>
      <w:rPr>
        <w:rFonts w:ascii="Bodoni MT" w:eastAsia="Times New Roman" w:hAnsi="Bodoni MT"/>
        <w:b/>
        <w:smallCaps/>
        <w:sz w:val="24"/>
        <w:szCs w:val="24"/>
        <w:lang w:eastAsia="pt-BR"/>
      </w:rPr>
      <w:tab/>
    </w:r>
    <w:r>
      <w:rPr>
        <w:rFonts w:ascii="Bodoni MT" w:eastAsia="Times New Roman" w:hAnsi="Bodoni MT"/>
        <w:b/>
        <w:smallCaps/>
        <w:sz w:val="24"/>
        <w:szCs w:val="24"/>
        <w:lang w:eastAsia="pt-BR"/>
      </w:rPr>
      <w:tab/>
    </w:r>
  </w:p>
  <w:p w:rsidR="008608D6" w:rsidRDefault="008608D6" w:rsidP="008608D6">
    <w:pPr>
      <w:tabs>
        <w:tab w:val="center" w:pos="4419"/>
        <w:tab w:val="right" w:pos="8838"/>
      </w:tabs>
      <w:spacing w:after="0" w:line="240" w:lineRule="auto"/>
      <w:jc w:val="center"/>
      <w:rPr>
        <w:rFonts w:ascii="Bodoni MT" w:eastAsia="Times New Roman" w:hAnsi="Bodoni MT"/>
        <w:b/>
        <w:smallCaps/>
        <w:sz w:val="24"/>
        <w:szCs w:val="24"/>
        <w:lang w:eastAsia="pt-BR"/>
      </w:rPr>
    </w:pPr>
    <w:r>
      <w:rPr>
        <w:rFonts w:ascii="Bodoni MT" w:eastAsia="Times New Roman" w:hAnsi="Bodoni MT"/>
        <w:b/>
        <w:smallCaps/>
        <w:sz w:val="24"/>
        <w:szCs w:val="24"/>
        <w:lang w:eastAsia="pt-BR"/>
      </w:rPr>
      <w:t>CNPJ=00.907.927/0001-00</w:t>
    </w:r>
    <w:proofErr w:type="gramStart"/>
    <w:r>
      <w:rPr>
        <w:rFonts w:ascii="Bodoni MT" w:eastAsia="Times New Roman" w:hAnsi="Bodoni MT"/>
        <w:b/>
        <w:smallCaps/>
        <w:sz w:val="24"/>
        <w:szCs w:val="24"/>
        <w:lang w:eastAsia="pt-BR"/>
      </w:rPr>
      <w:t xml:space="preserve">    </w:t>
    </w:r>
    <w:proofErr w:type="gramEnd"/>
    <w:r>
      <w:rPr>
        <w:rFonts w:ascii="Bodoni MT" w:eastAsia="Times New Roman" w:hAnsi="Bodoni MT"/>
        <w:b/>
        <w:smallCaps/>
        <w:sz w:val="24"/>
        <w:szCs w:val="24"/>
        <w:lang w:eastAsia="pt-BR"/>
      </w:rPr>
      <w:t>Telefax=31/3871-5110</w:t>
    </w:r>
  </w:p>
  <w:p w:rsidR="008608D6" w:rsidRDefault="008608D6" w:rsidP="008608D6">
    <w:pPr>
      <w:numPr>
        <w:ilvl w:val="0"/>
        <w:numId w:val="1"/>
      </w:numPr>
      <w:spacing w:line="240" w:lineRule="auto"/>
      <w:ind w:hanging="2"/>
      <w:jc w:val="center"/>
      <w:outlineLvl w:val="0"/>
      <w:rPr>
        <w:rFonts w:ascii="Cambria" w:eastAsia="Arial" w:hAnsi="Cambria" w:cs="Calibri"/>
        <w:b/>
        <w:lang w:bidi="pt-BR"/>
      </w:rPr>
    </w:pPr>
    <w:r>
      <w:rPr>
        <w:rFonts w:ascii="Bodoni MT" w:eastAsia="Times New Roman" w:hAnsi="Bodoni MT" w:cs="Calibri"/>
        <w:b/>
        <w:smallCaps/>
        <w:sz w:val="24"/>
        <w:szCs w:val="24"/>
        <w:lang w:eastAsia="pt-BR" w:bidi="pt-BR"/>
      </w:rPr>
      <w:t>Rua Professor José Sátiro de Melo, 85 –</w:t>
    </w:r>
    <w:proofErr w:type="gramStart"/>
    <w:r>
      <w:rPr>
        <w:rFonts w:ascii="Bodoni MT" w:eastAsia="Times New Roman" w:hAnsi="Bodoni MT" w:cs="Calibri"/>
        <w:b/>
        <w:smallCaps/>
        <w:sz w:val="24"/>
        <w:szCs w:val="24"/>
        <w:lang w:eastAsia="pt-BR" w:bidi="pt-BR"/>
      </w:rPr>
      <w:t xml:space="preserve">  </w:t>
    </w:r>
    <w:proofErr w:type="gramEnd"/>
    <w:r>
      <w:rPr>
        <w:rFonts w:ascii="Bodoni MT" w:eastAsia="Times New Roman" w:hAnsi="Bodoni MT" w:cs="Calibri"/>
        <w:b/>
        <w:smallCaps/>
        <w:sz w:val="24"/>
        <w:szCs w:val="24"/>
        <w:lang w:eastAsia="pt-BR" w:bidi="pt-BR"/>
      </w:rPr>
      <w:t>Centro – CEP: 35.382-000</w:t>
    </w:r>
  </w:p>
  <w:p w:rsidR="008608D6" w:rsidRDefault="008608D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4162"/>
    <w:multiLevelType w:val="multilevel"/>
    <w:tmpl w:val="0638E2D2"/>
    <w:lvl w:ilvl="0">
      <w:start w:val="1"/>
      <w:numFmt w:val="lowerLetter"/>
      <w:lvlText w:val="%1)"/>
      <w:lvlJc w:val="left"/>
      <w:pPr>
        <w:tabs>
          <w:tab w:val="num" w:pos="0"/>
        </w:tabs>
        <w:ind w:left="720" w:hanging="360"/>
      </w:pPr>
      <w:rPr>
        <w:b/>
      </w:rPr>
    </w:lvl>
    <w:lvl w:ilvl="1">
      <w:start w:val="1"/>
      <w:numFmt w:val="upp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22915B3"/>
    <w:multiLevelType w:val="multilevel"/>
    <w:tmpl w:val="327038E4"/>
    <w:lvl w:ilvl="0">
      <w:start w:val="1"/>
      <w:numFmt w:val="lowerLetter"/>
      <w:lvlText w:val="%1)"/>
      <w:lvlJc w:val="left"/>
      <w:pPr>
        <w:tabs>
          <w:tab w:val="num" w:pos="0"/>
        </w:tabs>
        <w:ind w:left="2629"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DF07289"/>
    <w:multiLevelType w:val="multilevel"/>
    <w:tmpl w:val="A5902AD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720" w:hanging="360"/>
      </w:pPr>
      <w:rPr>
        <w:b/>
        <w:bC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E837D3D"/>
    <w:multiLevelType w:val="multilevel"/>
    <w:tmpl w:val="ABB271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115173FC"/>
    <w:multiLevelType w:val="multilevel"/>
    <w:tmpl w:val="C1B24AE4"/>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263E4D31"/>
    <w:multiLevelType w:val="multilevel"/>
    <w:tmpl w:val="11F894DA"/>
    <w:lvl w:ilvl="0">
      <w:start w:val="1"/>
      <w:numFmt w:val="decimal"/>
      <w:lvlText w:val="%1."/>
      <w:lvlJc w:val="left"/>
      <w:pPr>
        <w:tabs>
          <w:tab w:val="num" w:pos="0"/>
        </w:tabs>
        <w:ind w:left="720" w:hanging="360"/>
      </w:pPr>
    </w:lvl>
    <w:lvl w:ilvl="1">
      <w:start w:val="1"/>
      <w:numFmt w:val="lowerLetter"/>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35BF2B6A"/>
    <w:multiLevelType w:val="multilevel"/>
    <w:tmpl w:val="602AC5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37B8519D"/>
    <w:multiLevelType w:val="multilevel"/>
    <w:tmpl w:val="7F988B6A"/>
    <w:lvl w:ilvl="0">
      <w:start w:val="1"/>
      <w:numFmt w:val="lowerLetter"/>
      <w:lvlText w:val="%1)"/>
      <w:lvlJc w:val="left"/>
      <w:pPr>
        <w:tabs>
          <w:tab w:val="num" w:pos="0"/>
        </w:tabs>
        <w:ind w:left="718" w:hanging="360"/>
      </w:pPr>
      <w:rPr>
        <w:b/>
      </w:rPr>
    </w:lvl>
    <w:lvl w:ilvl="1">
      <w:start w:val="1"/>
      <w:numFmt w:val="lowerLetter"/>
      <w:lvlText w:val="%2."/>
      <w:lvlJc w:val="left"/>
      <w:pPr>
        <w:tabs>
          <w:tab w:val="num" w:pos="0"/>
        </w:tabs>
        <w:ind w:left="1438" w:hanging="360"/>
      </w:pPr>
    </w:lvl>
    <w:lvl w:ilvl="2">
      <w:start w:val="1"/>
      <w:numFmt w:val="lowerRoman"/>
      <w:lvlText w:val="%3."/>
      <w:lvlJc w:val="right"/>
      <w:pPr>
        <w:tabs>
          <w:tab w:val="num" w:pos="0"/>
        </w:tabs>
        <w:ind w:left="2158" w:hanging="180"/>
      </w:pPr>
    </w:lvl>
    <w:lvl w:ilvl="3">
      <w:start w:val="1"/>
      <w:numFmt w:val="decimal"/>
      <w:lvlText w:val="%4."/>
      <w:lvlJc w:val="left"/>
      <w:pPr>
        <w:tabs>
          <w:tab w:val="num" w:pos="0"/>
        </w:tabs>
        <w:ind w:left="2878" w:hanging="360"/>
      </w:pPr>
    </w:lvl>
    <w:lvl w:ilvl="4">
      <w:start w:val="1"/>
      <w:numFmt w:val="lowerLetter"/>
      <w:lvlText w:val="%5."/>
      <w:lvlJc w:val="left"/>
      <w:pPr>
        <w:tabs>
          <w:tab w:val="num" w:pos="0"/>
        </w:tabs>
        <w:ind w:left="3598" w:hanging="360"/>
      </w:pPr>
    </w:lvl>
    <w:lvl w:ilvl="5">
      <w:start w:val="1"/>
      <w:numFmt w:val="lowerRoman"/>
      <w:lvlText w:val="%6."/>
      <w:lvlJc w:val="right"/>
      <w:pPr>
        <w:tabs>
          <w:tab w:val="num" w:pos="0"/>
        </w:tabs>
        <w:ind w:left="4318" w:hanging="180"/>
      </w:pPr>
    </w:lvl>
    <w:lvl w:ilvl="6">
      <w:start w:val="1"/>
      <w:numFmt w:val="decimal"/>
      <w:lvlText w:val="%7."/>
      <w:lvlJc w:val="left"/>
      <w:pPr>
        <w:tabs>
          <w:tab w:val="num" w:pos="0"/>
        </w:tabs>
        <w:ind w:left="5038" w:hanging="360"/>
      </w:pPr>
    </w:lvl>
    <w:lvl w:ilvl="7">
      <w:start w:val="1"/>
      <w:numFmt w:val="lowerLetter"/>
      <w:lvlText w:val="%8."/>
      <w:lvlJc w:val="left"/>
      <w:pPr>
        <w:tabs>
          <w:tab w:val="num" w:pos="0"/>
        </w:tabs>
        <w:ind w:left="5758" w:hanging="360"/>
      </w:pPr>
    </w:lvl>
    <w:lvl w:ilvl="8">
      <w:start w:val="1"/>
      <w:numFmt w:val="lowerRoman"/>
      <w:lvlText w:val="%9."/>
      <w:lvlJc w:val="right"/>
      <w:pPr>
        <w:tabs>
          <w:tab w:val="num" w:pos="0"/>
        </w:tabs>
        <w:ind w:left="6478" w:hanging="180"/>
      </w:pPr>
    </w:lvl>
  </w:abstractNum>
  <w:abstractNum w:abstractNumId="8">
    <w:nsid w:val="440530E6"/>
    <w:multiLevelType w:val="multilevel"/>
    <w:tmpl w:val="2F9253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54190185"/>
    <w:multiLevelType w:val="multilevel"/>
    <w:tmpl w:val="19C29D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70DB44A8"/>
    <w:multiLevelType w:val="multilevel"/>
    <w:tmpl w:val="3A9009B0"/>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77C21272"/>
    <w:multiLevelType w:val="multilevel"/>
    <w:tmpl w:val="9CECADB8"/>
    <w:lvl w:ilvl="0">
      <w:start w:val="1"/>
      <w:numFmt w:val="upperRoman"/>
      <w:lvlText w:val="%1."/>
      <w:lvlJc w:val="right"/>
      <w:pPr>
        <w:tabs>
          <w:tab w:val="num" w:pos="0"/>
        </w:tabs>
        <w:ind w:left="720" w:hanging="360"/>
      </w:pPr>
    </w:lvl>
    <w:lvl w:ilvl="1">
      <w:start w:val="1"/>
      <w:numFmt w:val="upperRoman"/>
      <w:lvlText w:val="%2."/>
      <w:lvlJc w:val="right"/>
      <w:pPr>
        <w:tabs>
          <w:tab w:val="num" w:pos="0"/>
        </w:tabs>
        <w:ind w:left="1440" w:hanging="360"/>
      </w:pPr>
      <w:rPr>
        <w:b/>
        <w:bCs/>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6"/>
  </w:num>
  <w:num w:numId="2">
    <w:abstractNumId w:val="9"/>
  </w:num>
  <w:num w:numId="3">
    <w:abstractNumId w:val="5"/>
  </w:num>
  <w:num w:numId="4">
    <w:abstractNumId w:val="11"/>
  </w:num>
  <w:num w:numId="5">
    <w:abstractNumId w:val="0"/>
  </w:num>
  <w:num w:numId="6">
    <w:abstractNumId w:val="2"/>
  </w:num>
  <w:num w:numId="7">
    <w:abstractNumId w:val="7"/>
  </w:num>
  <w:num w:numId="8">
    <w:abstractNumId w:val="1"/>
  </w:num>
  <w:num w:numId="9">
    <w:abstractNumId w:val="10"/>
  </w:num>
  <w:num w:numId="10">
    <w:abstractNumId w:val="3"/>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7CF"/>
    <w:rsid w:val="00166551"/>
    <w:rsid w:val="00706225"/>
    <w:rsid w:val="008608D6"/>
    <w:rsid w:val="00867239"/>
    <w:rsid w:val="00A307CF"/>
    <w:rsid w:val="00EF62C0"/>
    <w:rsid w:val="00F1187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9DC"/>
    <w:pPr>
      <w:spacing w:after="200" w:line="276" w:lineRule="auto"/>
    </w:pPr>
    <w:rPr>
      <w:rFonts w:cs="Times New Roman"/>
    </w:rPr>
  </w:style>
  <w:style w:type="paragraph" w:styleId="Ttulo1">
    <w:name w:val="heading 1"/>
    <w:basedOn w:val="Normal"/>
    <w:next w:val="Normal"/>
    <w:qFormat/>
    <w:pPr>
      <w:keepNext/>
      <w:tabs>
        <w:tab w:val="left" w:pos="0"/>
      </w:tabs>
      <w:jc w:val="center"/>
      <w:outlineLvl w:val="0"/>
    </w:pPr>
    <w:rPr>
      <w:u w:val="single"/>
    </w:rPr>
  </w:style>
  <w:style w:type="paragraph" w:styleId="Ttulo2">
    <w:name w:val="heading 2"/>
    <w:basedOn w:val="Normal"/>
    <w:next w:val="Normal"/>
    <w:qFormat/>
    <w:pPr>
      <w:tabs>
        <w:tab w:val="left" w:pos="0"/>
      </w:tabs>
      <w:spacing w:before="120" w:after="0"/>
      <w:outlineLvl w:val="1"/>
    </w:pPr>
    <w:rPr>
      <w:rFonts w:ascii="Arial" w:hAnsi="Arial" w:cs="Arial"/>
      <w:b/>
      <w:lang w:val="pt-PT"/>
    </w:rPr>
  </w:style>
  <w:style w:type="paragraph" w:styleId="Ttulo3">
    <w:name w:val="heading 3"/>
    <w:basedOn w:val="Normal"/>
    <w:next w:val="Normal"/>
    <w:qFormat/>
    <w:pPr>
      <w:keepNext/>
      <w:tabs>
        <w:tab w:val="left" w:pos="0"/>
      </w:tabs>
      <w:spacing w:before="240" w:after="60"/>
      <w:outlineLvl w:val="2"/>
    </w:pPr>
    <w:rPr>
      <w:rFonts w:ascii="Arial" w:hAnsi="Arial" w:cs="Arial"/>
      <w:b/>
      <w:bCs/>
      <w:kern w:val="2"/>
      <w:sz w:val="26"/>
      <w:szCs w:val="26"/>
    </w:rPr>
  </w:style>
  <w:style w:type="paragraph" w:styleId="Ttulo4">
    <w:name w:val="heading 4"/>
    <w:basedOn w:val="Normal"/>
    <w:next w:val="Normal"/>
    <w:qFormat/>
    <w:pPr>
      <w:keepNext/>
      <w:tabs>
        <w:tab w:val="num" w:pos="0"/>
      </w:tabs>
      <w:jc w:val="both"/>
      <w:outlineLvl w:val="3"/>
    </w:pPr>
    <w:rPr>
      <w:rFonts w:ascii="Cambria" w:hAnsi="Cambria"/>
      <w:b/>
      <w:bCs/>
      <w:sz w:val="23"/>
      <w:szCs w:val="28"/>
    </w:rPr>
  </w:style>
  <w:style w:type="paragraph" w:styleId="Ttulo5">
    <w:name w:val="heading 5"/>
    <w:basedOn w:val="Normal"/>
    <w:next w:val="Normal"/>
    <w:qFormat/>
    <w:pPr>
      <w:keepNext/>
      <w:tabs>
        <w:tab w:val="num" w:pos="0"/>
      </w:tabs>
      <w:jc w:val="center"/>
      <w:outlineLvl w:val="4"/>
    </w:pPr>
    <w:rPr>
      <w:rFonts w:ascii="Arial" w:hAnsi="Arial" w:cs="Arial"/>
      <w:b/>
    </w:rPr>
  </w:style>
  <w:style w:type="paragraph" w:styleId="Ttulo6">
    <w:name w:val="heading 6"/>
    <w:basedOn w:val="Normal"/>
    <w:next w:val="Normal"/>
    <w:qFormat/>
    <w:pPr>
      <w:spacing w:before="240" w:after="60"/>
      <w:outlineLvl w:val="5"/>
    </w:pPr>
    <w:rPr>
      <w:rFonts w:ascii="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1">
    <w:name w:val="Texto de balão Char1"/>
    <w:basedOn w:val="Fontepargpadro"/>
    <w:qFormat/>
    <w:rPr>
      <w:rFonts w:ascii="Tahoma" w:hAnsi="Tahoma" w:cs="Tahoma"/>
      <w:sz w:val="16"/>
      <w:szCs w:val="16"/>
      <w:vertAlign w:val="subscript"/>
    </w:rPr>
  </w:style>
  <w:style w:type="character" w:customStyle="1" w:styleId="RodapChar1">
    <w:name w:val="Rodapé Char1"/>
    <w:basedOn w:val="Fontepargpadro"/>
    <w:qFormat/>
    <w:rPr>
      <w:rFonts w:cs="Tahoma"/>
      <w:kern w:val="2"/>
      <w:sz w:val="24"/>
      <w:szCs w:val="24"/>
      <w:vertAlign w:val="subscript"/>
    </w:rPr>
  </w:style>
  <w:style w:type="character" w:customStyle="1" w:styleId="CabealhoChar1">
    <w:name w:val="Cabeçalho Char1"/>
    <w:basedOn w:val="Fontepargpadro"/>
    <w:qFormat/>
    <w:rPr>
      <w:rFonts w:cs="Tahoma"/>
      <w:kern w:val="2"/>
      <w:sz w:val="24"/>
      <w:szCs w:val="24"/>
      <w:vertAlign w:val="subscript"/>
    </w:rPr>
  </w:style>
  <w:style w:type="character" w:customStyle="1" w:styleId="RecuodecorpodetextoChar">
    <w:name w:val="Recuo de corpo de texto Char"/>
    <w:basedOn w:val="Fontepargpadro"/>
    <w:qFormat/>
    <w:rPr>
      <w:rFonts w:ascii="Arial" w:hAnsi="Arial" w:cs="Arial"/>
      <w:kern w:val="2"/>
      <w:sz w:val="22"/>
      <w:vertAlign w:val="subscript"/>
      <w:lang w:val="pt-PT"/>
    </w:rPr>
  </w:style>
  <w:style w:type="character" w:customStyle="1" w:styleId="CorpodetextoChar1">
    <w:name w:val="Corpo de texto Char1"/>
    <w:basedOn w:val="Fontepargpadro"/>
    <w:qFormat/>
    <w:rPr>
      <w:rFonts w:cs="Tahoma"/>
      <w:kern w:val="2"/>
      <w:sz w:val="24"/>
      <w:szCs w:val="24"/>
      <w:vertAlign w:val="subscript"/>
    </w:rPr>
  </w:style>
  <w:style w:type="character" w:customStyle="1" w:styleId="TtuloChar">
    <w:name w:val="Título Char"/>
    <w:basedOn w:val="Fontepargpadro"/>
    <w:qFormat/>
    <w:rPr>
      <w:rFonts w:ascii="Liberation Sans" w:eastAsia="AR PL UMing CN" w:hAnsi="Liberation Sans" w:cs="DejaVu Sans Condensed"/>
      <w:b/>
      <w:bCs/>
      <w:sz w:val="56"/>
      <w:szCs w:val="56"/>
      <w:vertAlign w:val="subscript"/>
    </w:rPr>
  </w:style>
  <w:style w:type="character" w:customStyle="1" w:styleId="Ttulo3Char">
    <w:name w:val="Título 3 Char"/>
    <w:basedOn w:val="Fontepargpadro"/>
    <w:qFormat/>
    <w:rPr>
      <w:rFonts w:ascii="Arial" w:hAnsi="Arial" w:cs="Arial"/>
      <w:b/>
      <w:bCs/>
      <w:kern w:val="2"/>
      <w:sz w:val="26"/>
      <w:szCs w:val="26"/>
      <w:vertAlign w:val="subscript"/>
    </w:rPr>
  </w:style>
  <w:style w:type="character" w:customStyle="1" w:styleId="Ttulo2Char">
    <w:name w:val="Título 2 Char"/>
    <w:basedOn w:val="Fontepargpadro"/>
    <w:qFormat/>
    <w:rPr>
      <w:rFonts w:ascii="Arial" w:hAnsi="Arial" w:cs="Arial"/>
      <w:b/>
      <w:vertAlign w:val="subscript"/>
      <w:lang w:val="pt-PT"/>
    </w:rPr>
  </w:style>
  <w:style w:type="character" w:customStyle="1" w:styleId="MenoPendente1">
    <w:name w:val="Menção Pendente1"/>
    <w:basedOn w:val="Fontepargpadro"/>
    <w:qFormat/>
    <w:rPr>
      <w:color w:val="605E5C"/>
      <w:shd w:val="clear" w:color="auto" w:fill="E1DFDD"/>
    </w:rPr>
  </w:style>
  <w:style w:type="character" w:customStyle="1" w:styleId="AssuntodocomentrioChar">
    <w:name w:val="Assunto do comentário Char"/>
    <w:basedOn w:val="TextodecomentrioChar"/>
    <w:qFormat/>
    <w:rPr>
      <w:b/>
      <w:bCs/>
      <w:vertAlign w:val="subscript"/>
    </w:rPr>
  </w:style>
  <w:style w:type="character" w:customStyle="1" w:styleId="TextodecomentrioChar">
    <w:name w:val="Texto de comentário Char"/>
    <w:basedOn w:val="Fontepargpadro"/>
    <w:qFormat/>
    <w:rPr>
      <w:vertAlign w:val="subscript"/>
    </w:rPr>
  </w:style>
  <w:style w:type="character" w:styleId="Refdecomentrio">
    <w:name w:val="annotation reference"/>
    <w:basedOn w:val="Fontepargpadro"/>
    <w:qFormat/>
    <w:rPr>
      <w:sz w:val="16"/>
      <w:szCs w:val="16"/>
    </w:rPr>
  </w:style>
  <w:style w:type="character" w:styleId="Forte">
    <w:name w:val="Strong"/>
    <w:basedOn w:val="Fontepargpadro"/>
    <w:qFormat/>
    <w:rPr>
      <w:b/>
      <w:bCs/>
    </w:rPr>
  </w:style>
  <w:style w:type="character" w:customStyle="1" w:styleId="hgkelc">
    <w:name w:val="hgkelc"/>
    <w:qFormat/>
    <w:rPr>
      <w:w w:val="100"/>
      <w:position w:val="0"/>
      <w:sz w:val="22"/>
      <w:effect w:val="none"/>
      <w:vertAlign w:val="baseline"/>
      <w:em w:val="none"/>
    </w:rPr>
  </w:style>
  <w:style w:type="character" w:customStyle="1" w:styleId="Ttulo1Char">
    <w:name w:val="Título 1 Char"/>
    <w:qFormat/>
    <w:rPr>
      <w:w w:val="100"/>
      <w:kern w:val="2"/>
      <w:position w:val="0"/>
      <w:sz w:val="24"/>
      <w:szCs w:val="24"/>
      <w:u w:val="single"/>
      <w:effect w:val="none"/>
      <w:vertAlign w:val="baseline"/>
      <w:em w:val="none"/>
      <w:lang w:eastAsia="zh-CN"/>
    </w:rPr>
  </w:style>
  <w:style w:type="character" w:customStyle="1" w:styleId="QuoteChar">
    <w:name w:val="Quote Char"/>
    <w:qFormat/>
    <w:rPr>
      <w:rFonts w:ascii="Ecofont_Spranq_eco_Sans" w:eastAsia="Calibri" w:hAnsi="Ecofont_Spranq_eco_Sans" w:cs="Tahoma"/>
      <w:i/>
      <w:iCs/>
      <w:color w:val="000000"/>
      <w:w w:val="100"/>
      <w:position w:val="0"/>
      <w:sz w:val="22"/>
      <w:effect w:val="none"/>
      <w:shd w:val="clear" w:color="auto" w:fill="FFFFCC"/>
      <w:vertAlign w:val="baseline"/>
      <w:em w:val="none"/>
      <w:lang w:eastAsia="en-US"/>
    </w:rPr>
  </w:style>
  <w:style w:type="character" w:customStyle="1" w:styleId="citao2Char">
    <w:name w:val="citação 2 Char"/>
    <w:qFormat/>
    <w:rPr>
      <w:rFonts w:ascii="Arial" w:eastAsia="Calibri" w:hAnsi="Arial" w:cs="Tahoma"/>
      <w:i/>
      <w:iCs/>
      <w:color w:val="000000"/>
      <w:w w:val="100"/>
      <w:position w:val="0"/>
      <w:sz w:val="22"/>
      <w:szCs w:val="24"/>
      <w:effect w:val="none"/>
      <w:shd w:val="clear" w:color="auto" w:fill="FFFFCC"/>
      <w:vertAlign w:val="baseline"/>
      <w:em w:val="none"/>
      <w:lang w:eastAsia="en-US"/>
    </w:rPr>
  </w:style>
  <w:style w:type="character" w:customStyle="1" w:styleId="CitaoChar">
    <w:name w:val="Citação Char"/>
    <w:qFormat/>
    <w:rPr>
      <w:rFonts w:ascii="Arial" w:eastAsia="Calibri" w:hAnsi="Arial" w:cs="Tahoma"/>
      <w:i/>
      <w:iCs/>
      <w:color w:val="000000"/>
      <w:w w:val="100"/>
      <w:position w:val="0"/>
      <w:sz w:val="22"/>
      <w:szCs w:val="24"/>
      <w:effect w:val="none"/>
      <w:shd w:val="clear" w:color="auto" w:fill="FFFFCC"/>
      <w:vertAlign w:val="baseline"/>
      <w:em w:val="none"/>
      <w:lang w:eastAsia="en-US"/>
    </w:rPr>
  </w:style>
  <w:style w:type="character" w:customStyle="1" w:styleId="Ttulo4Char">
    <w:name w:val="Título 4 Char"/>
    <w:qFormat/>
    <w:rPr>
      <w:rFonts w:ascii="Calibri" w:eastAsia="Times New Roman" w:hAnsi="Calibri" w:cs="Times New Roman"/>
      <w:b/>
      <w:bCs/>
      <w:w w:val="100"/>
      <w:kern w:val="2"/>
      <w:position w:val="0"/>
      <w:sz w:val="28"/>
      <w:szCs w:val="28"/>
      <w:effect w:val="none"/>
      <w:vertAlign w:val="baseline"/>
      <w:em w:val="none"/>
      <w:lang w:eastAsia="zh-CN"/>
    </w:rPr>
  </w:style>
  <w:style w:type="character" w:customStyle="1" w:styleId="SubttuloChar">
    <w:name w:val="Subtítulo Char"/>
    <w:qFormat/>
    <w:rPr>
      <w:rFonts w:ascii="Arial" w:eastAsia="Mincho" w:hAnsi="Arial"/>
      <w:i/>
      <w:iCs/>
      <w:w w:val="100"/>
      <w:kern w:val="2"/>
      <w:position w:val="0"/>
      <w:sz w:val="28"/>
      <w:szCs w:val="28"/>
      <w:effect w:val="none"/>
      <w:vertAlign w:val="baseline"/>
      <w:em w:val="none"/>
      <w:lang w:eastAsia="zh-CN"/>
    </w:rPr>
  </w:style>
  <w:style w:type="character" w:customStyle="1" w:styleId="Corpodetexto2Char">
    <w:name w:val="Corpo de texto 2 Char"/>
    <w:qFormat/>
    <w:rPr>
      <w:w w:val="100"/>
      <w:kern w:val="2"/>
      <w:position w:val="0"/>
      <w:sz w:val="24"/>
      <w:szCs w:val="24"/>
      <w:effect w:val="none"/>
      <w:vertAlign w:val="baseline"/>
      <w:em w:val="none"/>
      <w:lang w:eastAsia="zh-CN"/>
    </w:rPr>
  </w:style>
  <w:style w:type="character" w:customStyle="1" w:styleId="Ttulo6Char">
    <w:name w:val="Título 6 Char"/>
    <w:qFormat/>
    <w:rPr>
      <w:rFonts w:ascii="Calibri" w:eastAsia="Times New Roman" w:hAnsi="Calibri" w:cs="Times New Roman"/>
      <w:b/>
      <w:bCs/>
      <w:w w:val="100"/>
      <w:kern w:val="2"/>
      <w:position w:val="0"/>
      <w:sz w:val="22"/>
      <w:szCs w:val="22"/>
      <w:effect w:val="none"/>
      <w:vertAlign w:val="baseline"/>
      <w:em w:val="none"/>
      <w:lang w:eastAsia="zh-CN"/>
    </w:rPr>
  </w:style>
  <w:style w:type="character" w:customStyle="1" w:styleId="Ttulo5Char">
    <w:name w:val="Título 5 Char"/>
    <w:qFormat/>
    <w:rPr>
      <w:rFonts w:ascii="Calibri" w:eastAsia="Times New Roman" w:hAnsi="Calibri" w:cs="Times New Roman"/>
      <w:b/>
      <w:bCs/>
      <w:i/>
      <w:iCs/>
      <w:w w:val="100"/>
      <w:kern w:val="2"/>
      <w:position w:val="0"/>
      <w:sz w:val="26"/>
      <w:szCs w:val="26"/>
      <w:effect w:val="none"/>
      <w:vertAlign w:val="baseline"/>
      <w:em w:val="none"/>
      <w:lang w:eastAsia="zh-CN"/>
    </w:rPr>
  </w:style>
  <w:style w:type="character" w:customStyle="1" w:styleId="Corpodetexto3Char">
    <w:name w:val="Corpo de texto 3 Char"/>
    <w:qFormat/>
    <w:rPr>
      <w:w w:val="100"/>
      <w:kern w:val="2"/>
      <w:position w:val="0"/>
      <w:sz w:val="16"/>
      <w:szCs w:val="16"/>
      <w:effect w:val="none"/>
      <w:vertAlign w:val="baseline"/>
      <w:em w:val="none"/>
      <w:lang w:eastAsia="zh-CN"/>
    </w:rPr>
  </w:style>
  <w:style w:type="character" w:customStyle="1" w:styleId="Nivel01Char">
    <w:name w:val="Nivel 01 Char"/>
    <w:qFormat/>
    <w:rPr>
      <w:rFonts w:ascii="Ecofont_Spranq_eco_Sans" w:eastAsia="MS Gothic" w:hAnsi="Ecofont_Spranq_eco_Sans"/>
      <w:b/>
      <w:bCs/>
      <w:color w:val="000000"/>
      <w:w w:val="100"/>
      <w:position w:val="0"/>
      <w:sz w:val="22"/>
      <w:effect w:val="none"/>
      <w:vertAlign w:val="baseline"/>
      <w:em w:val="none"/>
    </w:rPr>
  </w:style>
  <w:style w:type="character" w:customStyle="1" w:styleId="grame">
    <w:name w:val="grame"/>
    <w:basedOn w:val="Fontepargpadro3"/>
    <w:qFormat/>
    <w:rPr>
      <w:w w:val="100"/>
      <w:position w:val="0"/>
      <w:sz w:val="22"/>
      <w:effect w:val="none"/>
      <w:vertAlign w:val="baseline"/>
      <w:em w:val="none"/>
    </w:rPr>
  </w:style>
  <w:style w:type="character" w:customStyle="1" w:styleId="CabealhoChar">
    <w:name w:val="Cabeçalho Char"/>
    <w:uiPriority w:val="99"/>
    <w:qFormat/>
    <w:rPr>
      <w:rFonts w:ascii="Bitstream Vera Serif" w:eastAsia="Bitstream Vera Sans" w:hAnsi="Bitstream Vera Serif" w:cs="Lucidasans"/>
      <w:w w:val="100"/>
      <w:position w:val="0"/>
      <w:sz w:val="24"/>
      <w:szCs w:val="24"/>
      <w:effect w:val="none"/>
      <w:vertAlign w:val="baseline"/>
      <w:em w:val="none"/>
      <w:lang w:bidi="pt-BR"/>
    </w:rPr>
  </w:style>
  <w:style w:type="character" w:customStyle="1" w:styleId="CorpodetextoChar">
    <w:name w:val="Corpo de texto Char"/>
    <w:qFormat/>
    <w:rPr>
      <w:rFonts w:ascii="Bitstream Vera Serif" w:eastAsia="Bitstream Vera Sans" w:hAnsi="Bitstream Vera Serif" w:cs="Lucidasans"/>
      <w:w w:val="100"/>
      <w:position w:val="0"/>
      <w:sz w:val="24"/>
      <w:szCs w:val="24"/>
      <w:effect w:val="none"/>
      <w:vertAlign w:val="baseline"/>
      <w:em w:val="none"/>
      <w:lang w:bidi="pt-BR"/>
    </w:rPr>
  </w:style>
  <w:style w:type="character" w:customStyle="1" w:styleId="TextodebaloChar">
    <w:name w:val="Texto de balão Char"/>
    <w:qFormat/>
    <w:rPr>
      <w:rFonts w:ascii="Tahoma" w:eastAsia="Bitstream Vera Sans" w:hAnsi="Tahoma" w:cs="Tahoma"/>
      <w:w w:val="100"/>
      <w:position w:val="0"/>
      <w:sz w:val="16"/>
      <w:szCs w:val="16"/>
      <w:effect w:val="none"/>
      <w:vertAlign w:val="baseline"/>
      <w:em w:val="none"/>
      <w:lang w:bidi="pt-BR"/>
    </w:rPr>
  </w:style>
  <w:style w:type="character" w:customStyle="1" w:styleId="RodapChar">
    <w:name w:val="Rodapé Char"/>
    <w:qFormat/>
    <w:rPr>
      <w:rFonts w:ascii="Bitstream Vera Serif" w:eastAsia="Bitstream Vera Sans" w:hAnsi="Bitstream Vera Serif" w:cs="Lucidasans"/>
      <w:w w:val="100"/>
      <w:position w:val="0"/>
      <w:sz w:val="22"/>
      <w:effect w:val="none"/>
      <w:vertAlign w:val="baseline"/>
      <w:em w:val="none"/>
      <w:lang w:bidi="pt-BR"/>
    </w:rPr>
  </w:style>
  <w:style w:type="character" w:customStyle="1" w:styleId="Marcas">
    <w:name w:val="Marcas"/>
    <w:qFormat/>
    <w:rPr>
      <w:rFonts w:ascii="OpenSymbol" w:eastAsia="OpenSymbol" w:hAnsi="OpenSymbol" w:cs="OpenSymbol"/>
      <w:w w:val="100"/>
      <w:position w:val="0"/>
      <w:sz w:val="22"/>
      <w:effect w:val="none"/>
      <w:vertAlign w:val="baseline"/>
      <w:em w:val="none"/>
    </w:rPr>
  </w:style>
  <w:style w:type="character" w:customStyle="1" w:styleId="WW8Num6z0">
    <w:name w:val="WW8Num6z0"/>
    <w:qFormat/>
    <w:rPr>
      <w:rFonts w:ascii="Wingdings" w:hAnsi="Wingdings" w:cs="Wingdings"/>
      <w:w w:val="100"/>
      <w:position w:val="0"/>
      <w:sz w:val="22"/>
      <w:effect w:val="none"/>
      <w:vertAlign w:val="baseline"/>
      <w:em w:val="none"/>
    </w:rPr>
  </w:style>
  <w:style w:type="character" w:customStyle="1" w:styleId="WW8Num9z0">
    <w:name w:val="WW8Num9z0"/>
    <w:qFormat/>
    <w:rPr>
      <w:rFonts w:ascii="Wingdings" w:hAnsi="Wingdings" w:cs="Wingdings"/>
      <w:w w:val="100"/>
      <w:position w:val="0"/>
      <w:sz w:val="22"/>
      <w:effect w:val="none"/>
      <w:vertAlign w:val="baseline"/>
      <w:em w:val="none"/>
    </w:rPr>
  </w:style>
  <w:style w:type="character" w:customStyle="1" w:styleId="WW8Num16z0">
    <w:name w:val="WW8Num16z0"/>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rPr>
      <w:w w:val="100"/>
      <w:position w:val="0"/>
      <w:sz w:val="22"/>
      <w:effect w:val="none"/>
      <w:vertAlign w:val="baseline"/>
      <w:em w:val="none"/>
    </w:rPr>
  </w:style>
  <w:style w:type="character" w:customStyle="1" w:styleId="WW8Num8z0">
    <w:name w:val="WW8Num8z0"/>
    <w:qFormat/>
    <w:rPr>
      <w:w w:val="100"/>
      <w:position w:val="0"/>
      <w:sz w:val="22"/>
      <w:effect w:val="none"/>
      <w:vertAlign w:val="baseline"/>
      <w:em w:val="none"/>
    </w:rPr>
  </w:style>
  <w:style w:type="character" w:customStyle="1" w:styleId="Fontepargpadro1">
    <w:name w:val="Fonte parág. padrão1"/>
    <w:qFormat/>
    <w:rPr>
      <w:w w:val="100"/>
      <w:position w:val="0"/>
      <w:sz w:val="22"/>
      <w:effect w:val="none"/>
      <w:vertAlign w:val="baseline"/>
      <w:em w:val="none"/>
    </w:rPr>
  </w:style>
  <w:style w:type="character" w:customStyle="1" w:styleId="WW8Num13z0">
    <w:name w:val="WW8Num13z0"/>
    <w:qFormat/>
    <w:rPr>
      <w:rFonts w:ascii="StarSymbol" w:hAnsi="StarSymbol" w:cs="StarSymbol"/>
      <w:w w:val="100"/>
      <w:position w:val="0"/>
      <w:sz w:val="18"/>
      <w:szCs w:val="18"/>
      <w:effect w:val="none"/>
      <w:vertAlign w:val="baseline"/>
      <w:em w:val="none"/>
    </w:rPr>
  </w:style>
  <w:style w:type="character" w:customStyle="1" w:styleId="WW8Num12z3">
    <w:name w:val="WW8Num12z3"/>
    <w:qFormat/>
    <w:rPr>
      <w:b/>
      <w:w w:val="100"/>
      <w:position w:val="0"/>
      <w:sz w:val="22"/>
      <w:effect w:val="none"/>
      <w:vertAlign w:val="baseline"/>
      <w:em w:val="none"/>
    </w:rPr>
  </w:style>
  <w:style w:type="character" w:customStyle="1" w:styleId="WW8Num12z1">
    <w:name w:val="WW8Num12z1"/>
    <w:qFormat/>
    <w:rPr>
      <w:rFonts w:ascii="Times New Roman" w:hAnsi="Times New Roman" w:cs="Times New Roman"/>
      <w:b/>
      <w:i w:val="0"/>
      <w:w w:val="100"/>
      <w:position w:val="0"/>
      <w:sz w:val="24"/>
      <w:effect w:val="none"/>
      <w:vertAlign w:val="baseline"/>
      <w:em w:val="none"/>
    </w:rPr>
  </w:style>
  <w:style w:type="character" w:customStyle="1" w:styleId="WW8Num12z0">
    <w:name w:val="WW8Num12z0"/>
    <w:qFormat/>
    <w:rPr>
      <w:rFonts w:ascii="Times New Roman" w:hAnsi="Times New Roman" w:cs="Times New Roman"/>
      <w:b/>
      <w:i w:val="0"/>
      <w:w w:val="100"/>
      <w:position w:val="0"/>
      <w:sz w:val="24"/>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rPr>
      <w:w w:val="100"/>
      <w:position w:val="0"/>
      <w:sz w:val="22"/>
      <w:effect w:val="none"/>
      <w:vertAlign w:val="baseline"/>
      <w:em w:val="none"/>
    </w:rPr>
  </w:style>
  <w:style w:type="character" w:customStyle="1" w:styleId="Fontepargpadro2">
    <w:name w:val="Fonte parág. padrão2"/>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Teletipo">
    <w:name w:val="Teletipo"/>
    <w:qFormat/>
    <w:rPr>
      <w:rFonts w:ascii="Courier New" w:eastAsia="Courier New" w:hAnsi="Courier New" w:cs="Courier New"/>
      <w:w w:val="100"/>
      <w:position w:val="0"/>
      <w:sz w:val="22"/>
      <w:effect w:val="none"/>
      <w:vertAlign w:val="baseline"/>
      <w:em w:val="none"/>
    </w:rPr>
  </w:style>
  <w:style w:type="character" w:styleId="Nmerodelinha">
    <w:name w:val="line number"/>
    <w:rPr>
      <w:w w:val="100"/>
      <w:position w:val="0"/>
      <w:sz w:val="22"/>
      <w:effect w:val="none"/>
      <w:vertAlign w:val="baseline"/>
      <w:em w:val="none"/>
    </w:rPr>
  </w:style>
  <w:style w:type="character" w:styleId="HiperlinkVisitado">
    <w:name w:val="FollowedHyperlink"/>
    <w:rPr>
      <w:color w:val="800000"/>
      <w:w w:val="100"/>
      <w:position w:val="0"/>
      <w:sz w:val="22"/>
      <w:u w:val="single"/>
      <w:effect w:val="none"/>
      <w:vertAlign w:val="baseline"/>
      <w:em w:val="none"/>
    </w:rPr>
  </w:style>
  <w:style w:type="character" w:styleId="Hyperlink">
    <w:name w:val="Hyperlink"/>
    <w:rPr>
      <w:color w:val="000080"/>
      <w:w w:val="100"/>
      <w:position w:val="0"/>
      <w:sz w:val="22"/>
      <w:u w:val="single"/>
      <w:effect w:val="none"/>
      <w:vertAlign w:val="baseline"/>
      <w:em w:val="none"/>
    </w:rPr>
  </w:style>
  <w:style w:type="character" w:customStyle="1" w:styleId="Marcadores">
    <w:name w:val="Marcadores"/>
    <w:qFormat/>
    <w:rPr>
      <w:rFonts w:ascii="StarSymbol" w:eastAsia="StarSymbol" w:hAnsi="StarSymbol" w:cs="StarSymbol"/>
      <w:w w:val="100"/>
      <w:position w:val="0"/>
      <w:sz w:val="18"/>
      <w:szCs w:val="18"/>
      <w:effect w:val="none"/>
      <w:vertAlign w:val="baseline"/>
      <w:em w:val="none"/>
    </w:rPr>
  </w:style>
  <w:style w:type="character" w:customStyle="1" w:styleId="Smbolosdenumerao">
    <w:name w:val="Símbolos de numeração"/>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Fontepargpadro3">
    <w:name w:val="Fonte parág. padrão3"/>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0"/>
      <w:sz w:val="22"/>
      <w:effect w:val="none"/>
      <w:vertAlign w:val="baseline"/>
      <w:em w:val="none"/>
    </w:rPr>
  </w:style>
  <w:style w:type="character" w:customStyle="1" w:styleId="WW8Num5z2">
    <w:name w:val="WW8Num5z2"/>
    <w:qFormat/>
    <w:rPr>
      <w:rFonts w:ascii="StarSymbol" w:hAnsi="StarSymbol" w:cs="StarSymbol"/>
      <w:w w:val="100"/>
      <w:position w:val="0"/>
      <w:sz w:val="18"/>
      <w:szCs w:val="18"/>
      <w:effect w:val="none"/>
      <w:vertAlign w:val="baseline"/>
      <w:em w:val="none"/>
    </w:rPr>
  </w:style>
  <w:style w:type="character" w:customStyle="1" w:styleId="WW8Num5z1">
    <w:name w:val="WW8Num5z1"/>
    <w:qFormat/>
    <w:rPr>
      <w:rFonts w:ascii="Wingdings 2" w:hAnsi="Wingdings 2" w:cs="StarSymbol"/>
      <w:w w:val="100"/>
      <w:position w:val="0"/>
      <w:sz w:val="18"/>
      <w:szCs w:val="18"/>
      <w:effect w:val="none"/>
      <w:vertAlign w:val="baseline"/>
      <w:em w:val="none"/>
    </w:rPr>
  </w:style>
  <w:style w:type="character" w:customStyle="1" w:styleId="WW8Num5z0">
    <w:name w:val="WW8Num5z0"/>
    <w:qFormat/>
    <w:rPr>
      <w:rFonts w:ascii="Wingdings" w:hAnsi="Wingdings" w:cs="StarSymbol"/>
      <w:w w:val="100"/>
      <w:position w:val="0"/>
      <w:sz w:val="18"/>
      <w:szCs w:val="18"/>
      <w:effect w:val="none"/>
      <w:vertAlign w:val="baseline"/>
      <w:em w:val="none"/>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
    <w:name w:val="WW-Absatz-Standardschriftart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
    <w:name w:val="WW-Absatz-Standardschriftart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
    <w:name w:val="WW-Absatz-Standardschriftart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
    <w:name w:val="WW-Absatz-Standardschriftart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
    <w:name w:val="WW-Absatz-Standardschriftart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
    <w:name w:val="WW-Absatz-Standardschriftart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
    <w:name w:val="WW-Absatz-Standardschriftart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
    <w:name w:val="WW-Absatz-Standardschriftart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
    <w:name w:val="WW-Absatz-Standardschriftart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
    <w:name w:val="WW-Absatz-Standardschriftart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
    <w:name w:val="WW-Absatz-Standardschriftart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
    <w:name w:val="WW-Absatz-Standardschriftart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
    <w:name w:val="WW-Absatz-Standardschriftart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
    <w:name w:val="WW-Absatz-Standardschriftart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
    <w:name w:val="WW-Absatz-Standardschriftart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
    <w:name w:val="WW-Absatz-Standardschriftart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
    <w:name w:val="WW-Absatz-Standardschriftart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
    <w:name w:val="WW-Absatz-Standardschriftart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
    <w:name w:val="WW-Absatz-Standardschriftart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
    <w:name w:val="WW-Absatz-Standardschriftart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
    <w:name w:val="WW-Absatz-Standardschriftart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
    <w:name w:val="WW-Absatz-Standardschriftart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
    <w:name w:val="WW-Absatz-Standardschriftart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
    <w:name w:val="WW-Absatz-Standardschriftart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
    <w:name w:val="WW-Absatz-Standardschriftart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
    <w:name w:val="WW-Absatz-Standardschriftart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
    <w:name w:val="WW-Absatz-Standardschriftart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
    <w:name w:val="WW-Absatz-Standardschriftart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
    <w:name w:val="WW-Absatz-Standardschriftart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
    <w:name w:val="WW-Absatz-Standardschriftart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
    <w:name w:val="WW-Absatz-Standardschriftart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
    <w:name w:val="WW-Absatz-Standardschriftart111111111111111111111111111111111111111111111"/>
    <w:qFormat/>
    <w:rPr>
      <w:w w:val="100"/>
      <w:position w:val="0"/>
      <w:sz w:val="22"/>
      <w:effect w:val="none"/>
      <w:vertAlign w:val="baseline"/>
      <w:em w:val="none"/>
    </w:rPr>
  </w:style>
  <w:style w:type="character" w:customStyle="1" w:styleId="WW-Absatz-Standardschriftart11111111111111111111111111111111111111111111">
    <w:name w:val="WW-Absatz-Standardschriftart11111111111111111111111111111111111111111111"/>
    <w:qFormat/>
    <w:rPr>
      <w:w w:val="100"/>
      <w:position w:val="0"/>
      <w:sz w:val="22"/>
      <w:effect w:val="none"/>
      <w:vertAlign w:val="baseline"/>
      <w:em w:val="none"/>
    </w:rPr>
  </w:style>
  <w:style w:type="character" w:customStyle="1" w:styleId="WW-Absatz-Standardschriftart1111111111111111111111111111111111111111111">
    <w:name w:val="WW-Absatz-Standardschriftart1111111111111111111111111111111111111111111"/>
    <w:qFormat/>
    <w:rPr>
      <w:w w:val="100"/>
      <w:position w:val="0"/>
      <w:sz w:val="22"/>
      <w:effect w:val="none"/>
      <w:vertAlign w:val="baseline"/>
      <w:em w:val="none"/>
    </w:rPr>
  </w:style>
  <w:style w:type="character" w:customStyle="1" w:styleId="WW-Absatz-Standardschriftart111111111111111111111111111111111111111111">
    <w:name w:val="WW-Absatz-Standardschriftart111111111111111111111111111111111111111111"/>
    <w:qFormat/>
    <w:rPr>
      <w:w w:val="100"/>
      <w:position w:val="0"/>
      <w:sz w:val="22"/>
      <w:effect w:val="none"/>
      <w:vertAlign w:val="baseline"/>
      <w:em w:val="none"/>
    </w:rPr>
  </w:style>
  <w:style w:type="character" w:customStyle="1" w:styleId="WW-Absatz-Standardschriftart11111111111111111111111111111111111111111">
    <w:name w:val="WW-Absatz-Standardschriftart11111111111111111111111111111111111111111"/>
    <w:qFormat/>
    <w:rPr>
      <w:w w:val="100"/>
      <w:position w:val="0"/>
      <w:sz w:val="22"/>
      <w:effect w:val="none"/>
      <w:vertAlign w:val="baseline"/>
      <w:em w:val="none"/>
    </w:rPr>
  </w:style>
  <w:style w:type="character" w:customStyle="1" w:styleId="WW-Absatz-Standardschriftart1111111111111111111111111111111111111111">
    <w:name w:val="WW-Absatz-Standardschriftart1111111111111111111111111111111111111111"/>
    <w:qFormat/>
    <w:rPr>
      <w:w w:val="100"/>
      <w:position w:val="0"/>
      <w:sz w:val="22"/>
      <w:effect w:val="none"/>
      <w:vertAlign w:val="baseline"/>
      <w:em w:val="none"/>
    </w:rPr>
  </w:style>
  <w:style w:type="character" w:customStyle="1" w:styleId="WW-Absatz-Standardschriftart111111111111111111111111111111111111111">
    <w:name w:val="WW-Absatz-Standardschriftart111111111111111111111111111111111111111"/>
    <w:qFormat/>
    <w:rPr>
      <w:w w:val="100"/>
      <w:position w:val="0"/>
      <w:sz w:val="22"/>
      <w:effect w:val="none"/>
      <w:vertAlign w:val="baseline"/>
      <w:em w:val="none"/>
    </w:rPr>
  </w:style>
  <w:style w:type="character" w:customStyle="1" w:styleId="WW-Absatz-Standardschriftart11111111111111111111111111111111111111">
    <w:name w:val="WW-Absatz-Standardschriftart11111111111111111111111111111111111111"/>
    <w:qFormat/>
    <w:rPr>
      <w:w w:val="100"/>
      <w:position w:val="0"/>
      <w:sz w:val="22"/>
      <w:effect w:val="none"/>
      <w:vertAlign w:val="baseline"/>
      <w:em w:val="none"/>
    </w:rPr>
  </w:style>
  <w:style w:type="character" w:customStyle="1" w:styleId="WW-Absatz-Standardschriftart1111111111111111111111111111111111111">
    <w:name w:val="WW-Absatz-Standardschriftart1111111111111111111111111111111111111"/>
    <w:qFormat/>
    <w:rPr>
      <w:w w:val="100"/>
      <w:position w:val="0"/>
      <w:sz w:val="22"/>
      <w:effect w:val="none"/>
      <w:vertAlign w:val="baseline"/>
      <w:em w:val="none"/>
    </w:rPr>
  </w:style>
  <w:style w:type="character" w:customStyle="1" w:styleId="WW-Absatz-Standardschriftart111111111111111111111111111111111111">
    <w:name w:val="WW-Absatz-Standardschriftart111111111111111111111111111111111111"/>
    <w:qFormat/>
    <w:rPr>
      <w:w w:val="100"/>
      <w:position w:val="0"/>
      <w:sz w:val="22"/>
      <w:effect w:val="none"/>
      <w:vertAlign w:val="baseline"/>
      <w:em w:val="none"/>
    </w:rPr>
  </w:style>
  <w:style w:type="character" w:customStyle="1" w:styleId="WW-Absatz-Standardschriftart11111111111111111111111111111111111">
    <w:name w:val="WW-Absatz-Standardschriftart11111111111111111111111111111111111"/>
    <w:qFormat/>
    <w:rPr>
      <w:w w:val="100"/>
      <w:position w:val="0"/>
      <w:sz w:val="22"/>
      <w:effect w:val="none"/>
      <w:vertAlign w:val="baseline"/>
      <w:em w:val="none"/>
    </w:rPr>
  </w:style>
  <w:style w:type="character" w:customStyle="1" w:styleId="WW-Absatz-Standardschriftart1111111111111111111111111111111111">
    <w:name w:val="WW-Absatz-Standardschriftart1111111111111111111111111111111111"/>
    <w:qFormat/>
    <w:rPr>
      <w:w w:val="100"/>
      <w:position w:val="0"/>
      <w:sz w:val="22"/>
      <w:effect w:val="none"/>
      <w:vertAlign w:val="baseline"/>
      <w:em w:val="none"/>
    </w:rPr>
  </w:style>
  <w:style w:type="character" w:customStyle="1" w:styleId="WW-Absatz-Standardschriftart111111111111111111111111111111111">
    <w:name w:val="WW-Absatz-Standardschriftart111111111111111111111111111111111"/>
    <w:qFormat/>
    <w:rPr>
      <w:w w:val="100"/>
      <w:position w:val="0"/>
      <w:sz w:val="22"/>
      <w:effect w:val="none"/>
      <w:vertAlign w:val="baseline"/>
      <w:em w:val="none"/>
    </w:rPr>
  </w:style>
  <w:style w:type="character" w:customStyle="1" w:styleId="WW-Absatz-Standardschriftart11111111111111111111111111111111">
    <w:name w:val="WW-Absatz-Standardschriftart11111111111111111111111111111111"/>
    <w:qFormat/>
    <w:rPr>
      <w:w w:val="100"/>
      <w:position w:val="0"/>
      <w:sz w:val="22"/>
      <w:effect w:val="none"/>
      <w:vertAlign w:val="baseline"/>
      <w:em w:val="none"/>
    </w:rPr>
  </w:style>
  <w:style w:type="character" w:customStyle="1" w:styleId="WW-Absatz-Standardschriftart1111111111111111111111111111111">
    <w:name w:val="WW-Absatz-Standardschriftart1111111111111111111111111111111"/>
    <w:qFormat/>
    <w:rPr>
      <w:w w:val="100"/>
      <w:position w:val="0"/>
      <w:sz w:val="22"/>
      <w:effect w:val="none"/>
      <w:vertAlign w:val="baseline"/>
      <w:em w:val="none"/>
    </w:rPr>
  </w:style>
  <w:style w:type="character" w:customStyle="1" w:styleId="Fontepargpadro4">
    <w:name w:val="Fonte parág. padrão4"/>
    <w:qFormat/>
    <w:rPr>
      <w:w w:val="100"/>
      <w:position w:val="0"/>
      <w:sz w:val="22"/>
      <w:effect w:val="none"/>
      <w:vertAlign w:val="baseline"/>
      <w:em w:val="none"/>
    </w:rPr>
  </w:style>
  <w:style w:type="character" w:customStyle="1" w:styleId="WW-Absatz-Standardschriftart111111111111111111111111111111">
    <w:name w:val="WW-Absatz-Standardschriftart111111111111111111111111111111"/>
    <w:qFormat/>
    <w:rPr>
      <w:w w:val="100"/>
      <w:position w:val="0"/>
      <w:sz w:val="22"/>
      <w:effect w:val="none"/>
      <w:vertAlign w:val="baseline"/>
      <w:em w:val="none"/>
    </w:rPr>
  </w:style>
  <w:style w:type="character" w:customStyle="1" w:styleId="WW-Absatz-Standardschriftart11111111111111111111111111111">
    <w:name w:val="WW-Absatz-Standardschriftart11111111111111111111111111111"/>
    <w:qFormat/>
    <w:rPr>
      <w:w w:val="100"/>
      <w:position w:val="0"/>
      <w:sz w:val="22"/>
      <w:effect w:val="none"/>
      <w:vertAlign w:val="baseline"/>
      <w:em w:val="none"/>
    </w:rPr>
  </w:style>
  <w:style w:type="character" w:customStyle="1" w:styleId="WW-Absatz-Standardschriftart1111111111111111111111111111">
    <w:name w:val="WW-Absatz-Standardschriftart1111111111111111111111111111"/>
    <w:qFormat/>
    <w:rPr>
      <w:w w:val="100"/>
      <w:position w:val="0"/>
      <w:sz w:val="22"/>
      <w:effect w:val="none"/>
      <w:vertAlign w:val="baseline"/>
      <w:em w:val="none"/>
    </w:rPr>
  </w:style>
  <w:style w:type="character" w:customStyle="1" w:styleId="WW-Absatz-Standardschriftart111111111111111111111111111">
    <w:name w:val="WW-Absatz-Standardschriftart111111111111111111111111111"/>
    <w:qFormat/>
    <w:rPr>
      <w:w w:val="100"/>
      <w:position w:val="0"/>
      <w:sz w:val="22"/>
      <w:effect w:val="none"/>
      <w:vertAlign w:val="baseline"/>
      <w:em w:val="none"/>
    </w:rPr>
  </w:style>
  <w:style w:type="character" w:customStyle="1" w:styleId="WW-Absatz-Standardschriftart11111111111111111111111111">
    <w:name w:val="WW-Absatz-Standardschriftart11111111111111111111111111"/>
    <w:qFormat/>
    <w:rPr>
      <w:w w:val="100"/>
      <w:position w:val="0"/>
      <w:sz w:val="22"/>
      <w:effect w:val="none"/>
      <w:vertAlign w:val="baseline"/>
      <w:em w:val="none"/>
    </w:rPr>
  </w:style>
  <w:style w:type="character" w:customStyle="1" w:styleId="WW-Absatz-Standardschriftart1111111111111111111111111">
    <w:name w:val="WW-Absatz-Standardschriftart1111111111111111111111111"/>
    <w:qFormat/>
    <w:rPr>
      <w:w w:val="100"/>
      <w:position w:val="0"/>
      <w:sz w:val="22"/>
      <w:effect w:val="none"/>
      <w:vertAlign w:val="baseline"/>
      <w:em w:val="none"/>
    </w:rPr>
  </w:style>
  <w:style w:type="character" w:customStyle="1" w:styleId="WW-Absatz-Standardschriftart111111111111111111111111">
    <w:name w:val="WW-Absatz-Standardschriftart111111111111111111111111"/>
    <w:qFormat/>
    <w:rPr>
      <w:w w:val="100"/>
      <w:position w:val="0"/>
      <w:sz w:val="22"/>
      <w:effect w:val="none"/>
      <w:vertAlign w:val="baseline"/>
      <w:em w:val="none"/>
    </w:rPr>
  </w:style>
  <w:style w:type="character" w:customStyle="1" w:styleId="WW-Absatz-Standardschriftart11111111111111111111111">
    <w:name w:val="WW-Absatz-Standardschriftart11111111111111111111111"/>
    <w:qFormat/>
    <w:rPr>
      <w:w w:val="100"/>
      <w:position w:val="0"/>
      <w:sz w:val="22"/>
      <w:effect w:val="none"/>
      <w:vertAlign w:val="baseline"/>
      <w:em w:val="none"/>
    </w:rPr>
  </w:style>
  <w:style w:type="character" w:customStyle="1" w:styleId="WW-Absatz-Standardschriftart1111111111111111111111">
    <w:name w:val="WW-Absatz-Standardschriftart1111111111111111111111"/>
    <w:qFormat/>
    <w:rPr>
      <w:w w:val="100"/>
      <w:position w:val="0"/>
      <w:sz w:val="22"/>
      <w:effect w:val="none"/>
      <w:vertAlign w:val="baseline"/>
      <w:em w:val="none"/>
    </w:rPr>
  </w:style>
  <w:style w:type="character" w:customStyle="1" w:styleId="WW-Absatz-Standardschriftart111111111111111111111">
    <w:name w:val="WW-Absatz-Standardschriftart111111111111111111111"/>
    <w:qFormat/>
    <w:rPr>
      <w:w w:val="100"/>
      <w:position w:val="0"/>
      <w:sz w:val="22"/>
      <w:effect w:val="none"/>
      <w:vertAlign w:val="baseline"/>
      <w:em w:val="none"/>
    </w:rPr>
  </w:style>
  <w:style w:type="character" w:customStyle="1" w:styleId="WW-Absatz-Standardschriftart11111111111111111111">
    <w:name w:val="WW-Absatz-Standardschriftart11111111111111111111"/>
    <w:qFormat/>
    <w:rPr>
      <w:w w:val="100"/>
      <w:position w:val="0"/>
      <w:sz w:val="22"/>
      <w:effect w:val="none"/>
      <w:vertAlign w:val="baseline"/>
      <w:em w:val="none"/>
    </w:rPr>
  </w:style>
  <w:style w:type="character" w:customStyle="1" w:styleId="WW-Absatz-Standardschriftart1111111111111111111">
    <w:name w:val="WW-Absatz-Standardschriftart1111111111111111111"/>
    <w:qFormat/>
    <w:rPr>
      <w:w w:val="100"/>
      <w:position w:val="0"/>
      <w:sz w:val="22"/>
      <w:effect w:val="none"/>
      <w:vertAlign w:val="baseline"/>
      <w:em w:val="none"/>
    </w:rPr>
  </w:style>
  <w:style w:type="character" w:customStyle="1" w:styleId="WW-Absatz-Standardschriftart111111111111111111">
    <w:name w:val="WW-Absatz-Standardschriftart111111111111111111"/>
    <w:qFormat/>
    <w:rPr>
      <w:w w:val="100"/>
      <w:position w:val="0"/>
      <w:sz w:val="22"/>
      <w:effect w:val="none"/>
      <w:vertAlign w:val="baseline"/>
      <w:em w:val="none"/>
    </w:rPr>
  </w:style>
  <w:style w:type="character" w:customStyle="1" w:styleId="Fontepargpadro5">
    <w:name w:val="Fonte parág. padrão5"/>
    <w:qFormat/>
    <w:rPr>
      <w:w w:val="100"/>
      <w:position w:val="0"/>
      <w:sz w:val="22"/>
      <w:effect w:val="none"/>
      <w:vertAlign w:val="baseline"/>
      <w:em w:val="none"/>
    </w:rPr>
  </w:style>
  <w:style w:type="character" w:customStyle="1" w:styleId="WW-Absatz-Standardschriftart11111111111111111">
    <w:name w:val="WW-Absatz-Standardschriftart11111111111111111"/>
    <w:qFormat/>
    <w:rPr>
      <w:w w:val="100"/>
      <w:position w:val="0"/>
      <w:sz w:val="22"/>
      <w:effect w:val="none"/>
      <w:vertAlign w:val="baseline"/>
      <w:em w:val="none"/>
    </w:rPr>
  </w:style>
  <w:style w:type="character" w:customStyle="1" w:styleId="WW-Absatz-Standardschriftart1111111111111111">
    <w:name w:val="WW-Absatz-Standardschriftart1111111111111111"/>
    <w:qFormat/>
    <w:rPr>
      <w:w w:val="100"/>
      <w:position w:val="0"/>
      <w:sz w:val="22"/>
      <w:effect w:val="none"/>
      <w:vertAlign w:val="baseline"/>
      <w:em w:val="none"/>
    </w:rPr>
  </w:style>
  <w:style w:type="character" w:customStyle="1" w:styleId="WW-Absatz-Standardschriftart111111111111111">
    <w:name w:val="WW-Absatz-Standardschriftart111111111111111"/>
    <w:qFormat/>
    <w:rPr>
      <w:w w:val="100"/>
      <w:position w:val="0"/>
      <w:sz w:val="22"/>
      <w:effect w:val="none"/>
      <w:vertAlign w:val="baseline"/>
      <w:em w:val="none"/>
    </w:rPr>
  </w:style>
  <w:style w:type="character" w:customStyle="1" w:styleId="WW-Absatz-Standardschriftart11111111111111">
    <w:name w:val="WW-Absatz-Standardschriftart11111111111111"/>
    <w:qFormat/>
    <w:rPr>
      <w:w w:val="100"/>
      <w:position w:val="0"/>
      <w:sz w:val="22"/>
      <w:effect w:val="none"/>
      <w:vertAlign w:val="baseline"/>
      <w:em w:val="none"/>
    </w:rPr>
  </w:style>
  <w:style w:type="character" w:customStyle="1" w:styleId="WW-Absatz-Standardschriftart1111111111111">
    <w:name w:val="WW-Absatz-Standardschriftart1111111111111"/>
    <w:qFormat/>
    <w:rPr>
      <w:w w:val="100"/>
      <w:position w:val="0"/>
      <w:sz w:val="22"/>
      <w:effect w:val="none"/>
      <w:vertAlign w:val="baseline"/>
      <w:em w:val="none"/>
    </w:rPr>
  </w:style>
  <w:style w:type="character" w:customStyle="1" w:styleId="WW-Absatz-Standardschriftart111111111111">
    <w:name w:val="WW-Absatz-Standardschriftart111111111111"/>
    <w:qFormat/>
    <w:rPr>
      <w:w w:val="100"/>
      <w:position w:val="0"/>
      <w:sz w:val="22"/>
      <w:effect w:val="none"/>
      <w:vertAlign w:val="baseline"/>
      <w:em w:val="none"/>
    </w:rPr>
  </w:style>
  <w:style w:type="character" w:customStyle="1" w:styleId="WW-Absatz-Standardschriftart11111111111">
    <w:name w:val="WW-Absatz-Standardschriftart11111111111"/>
    <w:qFormat/>
    <w:rPr>
      <w:w w:val="100"/>
      <w:position w:val="0"/>
      <w:sz w:val="22"/>
      <w:effect w:val="none"/>
      <w:vertAlign w:val="baseline"/>
      <w:em w:val="none"/>
    </w:rPr>
  </w:style>
  <w:style w:type="character" w:customStyle="1" w:styleId="WW-Absatz-Standardschriftart1111111111">
    <w:name w:val="WW-Absatz-Standardschriftart1111111111"/>
    <w:qFormat/>
    <w:rPr>
      <w:w w:val="100"/>
      <w:position w:val="0"/>
      <w:sz w:val="22"/>
      <w:effect w:val="none"/>
      <w:vertAlign w:val="baseline"/>
      <w:em w:val="none"/>
    </w:rPr>
  </w:style>
  <w:style w:type="character" w:customStyle="1" w:styleId="WW-Absatz-Standardschriftart111111111">
    <w:name w:val="WW-Absatz-Standardschriftart111111111"/>
    <w:qFormat/>
    <w:rPr>
      <w:w w:val="100"/>
      <w:position w:val="0"/>
      <w:sz w:val="22"/>
      <w:effect w:val="none"/>
      <w:vertAlign w:val="baseline"/>
      <w:em w:val="none"/>
    </w:rPr>
  </w:style>
  <w:style w:type="character" w:customStyle="1" w:styleId="WW-Absatz-Standardschriftart11111111">
    <w:name w:val="WW-Absatz-Standardschriftart11111111"/>
    <w:qFormat/>
    <w:rPr>
      <w:w w:val="100"/>
      <w:position w:val="0"/>
      <w:sz w:val="22"/>
      <w:effect w:val="none"/>
      <w:vertAlign w:val="baseline"/>
      <w:em w:val="none"/>
    </w:rPr>
  </w:style>
  <w:style w:type="character" w:customStyle="1" w:styleId="WW-Absatz-Standardschriftart1111111">
    <w:name w:val="WW-Absatz-Standardschriftart1111111"/>
    <w:qFormat/>
    <w:rPr>
      <w:w w:val="100"/>
      <w:position w:val="0"/>
      <w:sz w:val="22"/>
      <w:effect w:val="none"/>
      <w:vertAlign w:val="baseline"/>
      <w:em w:val="none"/>
    </w:rPr>
  </w:style>
  <w:style w:type="character" w:customStyle="1" w:styleId="WW-Absatz-Standardschriftart111111">
    <w:name w:val="WW-Absatz-Standardschriftart111111"/>
    <w:qFormat/>
    <w:rPr>
      <w:w w:val="100"/>
      <w:position w:val="0"/>
      <w:sz w:val="22"/>
      <w:effect w:val="none"/>
      <w:vertAlign w:val="baseline"/>
      <w:em w:val="none"/>
    </w:rPr>
  </w:style>
  <w:style w:type="character" w:customStyle="1" w:styleId="WW-Absatz-Standardschriftart11111">
    <w:name w:val="WW-Absatz-Standardschriftart11111"/>
    <w:qFormat/>
    <w:rPr>
      <w:w w:val="100"/>
      <w:position w:val="0"/>
      <w:sz w:val="22"/>
      <w:effect w:val="none"/>
      <w:vertAlign w:val="baseline"/>
      <w:em w:val="none"/>
    </w:rPr>
  </w:style>
  <w:style w:type="character" w:customStyle="1" w:styleId="WW-Absatz-Standardschriftart1111">
    <w:name w:val="WW-Absatz-Standardschriftart1111"/>
    <w:qFormat/>
    <w:rPr>
      <w:w w:val="100"/>
      <w:position w:val="0"/>
      <w:sz w:val="22"/>
      <w:effect w:val="none"/>
      <w:vertAlign w:val="baseline"/>
      <w:em w:val="none"/>
    </w:rPr>
  </w:style>
  <w:style w:type="character" w:customStyle="1" w:styleId="WW-Absatz-Standardschriftart111">
    <w:name w:val="WW-Absatz-Standardschriftart111"/>
    <w:qFormat/>
    <w:rPr>
      <w:w w:val="100"/>
      <w:position w:val="0"/>
      <w:sz w:val="22"/>
      <w:effect w:val="none"/>
      <w:vertAlign w:val="baseline"/>
      <w:em w:val="none"/>
    </w:rPr>
  </w:style>
  <w:style w:type="character" w:customStyle="1" w:styleId="WW-Absatz-Standardschriftart11">
    <w:name w:val="WW-Absatz-Standardschriftart11"/>
    <w:qFormat/>
    <w:rPr>
      <w:w w:val="100"/>
      <w:position w:val="0"/>
      <w:sz w:val="22"/>
      <w:effect w:val="none"/>
      <w:vertAlign w:val="baseline"/>
      <w:em w:val="none"/>
    </w:rPr>
  </w:style>
  <w:style w:type="character" w:customStyle="1" w:styleId="WW-Absatz-Standardschriftart1">
    <w:name w:val="WW-Absatz-Standardschriftart1"/>
    <w:qFormat/>
    <w:rPr>
      <w:w w:val="100"/>
      <w:position w:val="0"/>
      <w:sz w:val="22"/>
      <w:effect w:val="none"/>
      <w:vertAlign w:val="baseline"/>
      <w:em w:val="none"/>
    </w:rPr>
  </w:style>
  <w:style w:type="character" w:customStyle="1" w:styleId="WW-Absatz-Standardschriftart">
    <w:name w:val="WW-Absatz-Standardschriftart"/>
    <w:qFormat/>
    <w:rPr>
      <w:w w:val="100"/>
      <w:position w:val="0"/>
      <w:sz w:val="22"/>
      <w:effect w:val="none"/>
      <w:vertAlign w:val="baseline"/>
      <w:em w:val="none"/>
    </w:rPr>
  </w:style>
  <w:style w:type="character" w:customStyle="1" w:styleId="Absatz-Standardschriftart">
    <w:name w:val="Absatz-Standardschriftart"/>
    <w:qFormat/>
    <w:rPr>
      <w:w w:val="100"/>
      <w:position w:val="0"/>
      <w:sz w:val="22"/>
      <w:effect w:val="none"/>
      <w:vertAlign w:val="baseline"/>
      <w:em w:val="none"/>
    </w:rPr>
  </w:style>
  <w:style w:type="character" w:customStyle="1" w:styleId="WW8Num4z8">
    <w:name w:val="WW8Num4z8"/>
    <w:qFormat/>
    <w:rPr>
      <w:w w:val="100"/>
      <w:position w:val="0"/>
      <w:sz w:val="22"/>
      <w:effect w:val="none"/>
      <w:vertAlign w:val="baseline"/>
      <w:em w:val="none"/>
    </w:rPr>
  </w:style>
  <w:style w:type="character" w:customStyle="1" w:styleId="WW8Num4z7">
    <w:name w:val="WW8Num4z7"/>
    <w:qFormat/>
    <w:rPr>
      <w:w w:val="100"/>
      <w:position w:val="0"/>
      <w:sz w:val="22"/>
      <w:effect w:val="none"/>
      <w:vertAlign w:val="baseline"/>
      <w:em w:val="none"/>
    </w:rPr>
  </w:style>
  <w:style w:type="character" w:customStyle="1" w:styleId="WW8Num4z6">
    <w:name w:val="WW8Num4z6"/>
    <w:qFormat/>
    <w:rPr>
      <w:w w:val="100"/>
      <w:position w:val="0"/>
      <w:sz w:val="22"/>
      <w:effect w:val="none"/>
      <w:vertAlign w:val="baseline"/>
      <w:em w:val="none"/>
    </w:rPr>
  </w:style>
  <w:style w:type="character" w:customStyle="1" w:styleId="WW8Num4z5">
    <w:name w:val="WW8Num4z5"/>
    <w:qFormat/>
    <w:rPr>
      <w:w w:val="100"/>
      <w:position w:val="0"/>
      <w:sz w:val="22"/>
      <w:effect w:val="none"/>
      <w:vertAlign w:val="baseline"/>
      <w:em w:val="none"/>
    </w:rPr>
  </w:style>
  <w:style w:type="character" w:customStyle="1" w:styleId="WW8Num4z4">
    <w:name w:val="WW8Num4z4"/>
    <w:qFormat/>
    <w:rPr>
      <w:w w:val="100"/>
      <w:position w:val="0"/>
      <w:sz w:val="22"/>
      <w:effect w:val="none"/>
      <w:vertAlign w:val="baseline"/>
      <w:em w:val="none"/>
    </w:rPr>
  </w:style>
  <w:style w:type="character" w:customStyle="1" w:styleId="WW8Num4z3">
    <w:name w:val="WW8Num4z3"/>
    <w:qFormat/>
    <w:rPr>
      <w:w w:val="100"/>
      <w:position w:val="0"/>
      <w:sz w:val="22"/>
      <w:effect w:val="none"/>
      <w:vertAlign w:val="baseline"/>
      <w:em w:val="none"/>
    </w:rPr>
  </w:style>
  <w:style w:type="character" w:customStyle="1" w:styleId="WW8Num4z2">
    <w:name w:val="WW8Num4z2"/>
    <w:qFormat/>
    <w:rPr>
      <w:w w:val="100"/>
      <w:position w:val="0"/>
      <w:sz w:val="22"/>
      <w:effect w:val="none"/>
      <w:vertAlign w:val="baseline"/>
      <w:em w:val="none"/>
    </w:rPr>
  </w:style>
  <w:style w:type="character" w:customStyle="1" w:styleId="WW8Num4z1">
    <w:name w:val="WW8Num4z1"/>
    <w:qFormat/>
    <w:rPr>
      <w:w w:val="100"/>
      <w:position w:val="0"/>
      <w:sz w:val="22"/>
      <w:effect w:val="none"/>
      <w:vertAlign w:val="baseline"/>
      <w:em w:val="none"/>
    </w:rPr>
  </w:style>
  <w:style w:type="character" w:customStyle="1" w:styleId="WW8Num4z0">
    <w:name w:val="WW8Num4z0"/>
    <w:qFormat/>
    <w:rPr>
      <w:w w:val="100"/>
      <w:position w:val="0"/>
      <w:sz w:val="22"/>
      <w:effect w:val="none"/>
      <w:vertAlign w:val="baseline"/>
      <w:em w:val="none"/>
    </w:rPr>
  </w:style>
  <w:style w:type="character" w:customStyle="1" w:styleId="WW8Num3z8">
    <w:name w:val="WW8Num3z8"/>
    <w:qFormat/>
    <w:rPr>
      <w:w w:val="100"/>
      <w:position w:val="0"/>
      <w:sz w:val="22"/>
      <w:effect w:val="none"/>
      <w:vertAlign w:val="baseline"/>
      <w:em w:val="none"/>
    </w:rPr>
  </w:style>
  <w:style w:type="character" w:customStyle="1" w:styleId="WW8Num3z7">
    <w:name w:val="WW8Num3z7"/>
    <w:qFormat/>
    <w:rPr>
      <w:w w:val="100"/>
      <w:position w:val="0"/>
      <w:sz w:val="22"/>
      <w:effect w:val="none"/>
      <w:vertAlign w:val="baseline"/>
      <w:em w:val="none"/>
    </w:rPr>
  </w:style>
  <w:style w:type="character" w:customStyle="1" w:styleId="WW8Num3z6">
    <w:name w:val="WW8Num3z6"/>
    <w:qFormat/>
    <w:rPr>
      <w:w w:val="100"/>
      <w:position w:val="0"/>
      <w:sz w:val="22"/>
      <w:effect w:val="none"/>
      <w:vertAlign w:val="baseline"/>
      <w:em w:val="none"/>
    </w:rPr>
  </w:style>
  <w:style w:type="character" w:customStyle="1" w:styleId="WW8Num3z5">
    <w:name w:val="WW8Num3z5"/>
    <w:qFormat/>
    <w:rPr>
      <w:w w:val="100"/>
      <w:position w:val="0"/>
      <w:sz w:val="22"/>
      <w:effect w:val="none"/>
      <w:vertAlign w:val="baseline"/>
      <w:em w:val="none"/>
    </w:rPr>
  </w:style>
  <w:style w:type="character" w:customStyle="1" w:styleId="WW8Num3z4">
    <w:name w:val="WW8Num3z4"/>
    <w:qFormat/>
    <w:rPr>
      <w:w w:val="100"/>
      <w:position w:val="0"/>
      <w:sz w:val="22"/>
      <w:effect w:val="none"/>
      <w:vertAlign w:val="baseline"/>
      <w:em w:val="none"/>
    </w:rPr>
  </w:style>
  <w:style w:type="character" w:customStyle="1" w:styleId="WW8Num3z3">
    <w:name w:val="WW8Num3z3"/>
    <w:qFormat/>
    <w:rPr>
      <w:w w:val="100"/>
      <w:position w:val="0"/>
      <w:sz w:val="22"/>
      <w:effect w:val="none"/>
      <w:vertAlign w:val="baseline"/>
      <w:em w:val="none"/>
    </w:rPr>
  </w:style>
  <w:style w:type="character" w:customStyle="1" w:styleId="WW8Num3z2">
    <w:name w:val="WW8Num3z2"/>
    <w:qFormat/>
    <w:rPr>
      <w:w w:val="100"/>
      <w:position w:val="0"/>
      <w:sz w:val="22"/>
      <w:effect w:val="none"/>
      <w:vertAlign w:val="baseline"/>
      <w:em w:val="none"/>
    </w:rPr>
  </w:style>
  <w:style w:type="character" w:customStyle="1" w:styleId="WW8Num3z1">
    <w:name w:val="WW8Num3z1"/>
    <w:qFormat/>
    <w:rPr>
      <w:w w:val="100"/>
      <w:position w:val="0"/>
      <w:sz w:val="22"/>
      <w:effect w:val="none"/>
      <w:vertAlign w:val="baseline"/>
      <w:em w:val="none"/>
    </w:rPr>
  </w:style>
  <w:style w:type="character" w:customStyle="1" w:styleId="WW8Num3z0">
    <w:name w:val="WW8Num3z0"/>
    <w:qFormat/>
    <w:rPr>
      <w:w w:val="100"/>
      <w:position w:val="0"/>
      <w:sz w:val="22"/>
      <w:effect w:val="none"/>
      <w:vertAlign w:val="baseline"/>
      <w:em w:val="none"/>
    </w:rPr>
  </w:style>
  <w:style w:type="character" w:customStyle="1" w:styleId="WW8Num2z8">
    <w:name w:val="WW8Num2z8"/>
    <w:qFormat/>
    <w:rPr>
      <w:w w:val="100"/>
      <w:position w:val="0"/>
      <w:sz w:val="22"/>
      <w:effect w:val="none"/>
      <w:vertAlign w:val="baseline"/>
      <w:em w:val="none"/>
    </w:rPr>
  </w:style>
  <w:style w:type="character" w:customStyle="1" w:styleId="WW8Num2z7">
    <w:name w:val="WW8Num2z7"/>
    <w:qFormat/>
    <w:rPr>
      <w:w w:val="100"/>
      <w:position w:val="0"/>
      <w:sz w:val="22"/>
      <w:effect w:val="none"/>
      <w:vertAlign w:val="baseline"/>
      <w:em w:val="none"/>
    </w:rPr>
  </w:style>
  <w:style w:type="character" w:customStyle="1" w:styleId="WW8Num2z6">
    <w:name w:val="WW8Num2z6"/>
    <w:qFormat/>
    <w:rPr>
      <w:w w:val="100"/>
      <w:position w:val="0"/>
      <w:sz w:val="22"/>
      <w:effect w:val="none"/>
      <w:vertAlign w:val="baseline"/>
      <w:em w:val="none"/>
    </w:rPr>
  </w:style>
  <w:style w:type="character" w:customStyle="1" w:styleId="WW8Num2z5">
    <w:name w:val="WW8Num2z5"/>
    <w:qFormat/>
    <w:rPr>
      <w:w w:val="100"/>
      <w:position w:val="0"/>
      <w:sz w:val="22"/>
      <w:effect w:val="none"/>
      <w:vertAlign w:val="baseline"/>
      <w:em w:val="none"/>
    </w:rPr>
  </w:style>
  <w:style w:type="character" w:customStyle="1" w:styleId="WW8Num2z4">
    <w:name w:val="WW8Num2z4"/>
    <w:qFormat/>
    <w:rPr>
      <w:w w:val="100"/>
      <w:position w:val="0"/>
      <w:sz w:val="22"/>
      <w:effect w:val="none"/>
      <w:vertAlign w:val="baseline"/>
      <w:em w:val="none"/>
    </w:rPr>
  </w:style>
  <w:style w:type="character" w:customStyle="1" w:styleId="WW8Num2z3">
    <w:name w:val="WW8Num2z3"/>
    <w:qFormat/>
    <w:rPr>
      <w:w w:val="100"/>
      <w:position w:val="0"/>
      <w:sz w:val="22"/>
      <w:effect w:val="none"/>
      <w:vertAlign w:val="baseline"/>
      <w:em w:val="none"/>
    </w:rPr>
  </w:style>
  <w:style w:type="character" w:customStyle="1" w:styleId="WW8Num2z2">
    <w:name w:val="WW8Num2z2"/>
    <w:qFormat/>
    <w:rPr>
      <w:w w:val="100"/>
      <w:position w:val="0"/>
      <w:sz w:val="22"/>
      <w:effect w:val="none"/>
      <w:vertAlign w:val="baseline"/>
      <w:em w:val="none"/>
    </w:rPr>
  </w:style>
  <w:style w:type="character" w:customStyle="1" w:styleId="WW8Num2z1">
    <w:name w:val="WW8Num2z1"/>
    <w:qFormat/>
    <w:rPr>
      <w:w w:val="100"/>
      <w:position w:val="0"/>
      <w:sz w:val="22"/>
      <w:effect w:val="none"/>
      <w:vertAlign w:val="baseline"/>
      <w:em w:val="none"/>
    </w:rPr>
  </w:style>
  <w:style w:type="character" w:customStyle="1" w:styleId="WW8Num2z0">
    <w:name w:val="WW8Num2z0"/>
    <w:qFormat/>
    <w:rPr>
      <w:w w:val="100"/>
      <w:position w:val="0"/>
      <w:sz w:val="22"/>
      <w:effect w:val="none"/>
      <w:vertAlign w:val="baseline"/>
      <w:em w:val="none"/>
    </w:rPr>
  </w:style>
  <w:style w:type="character" w:customStyle="1" w:styleId="WW8Num1z8">
    <w:name w:val="WW8Num1z8"/>
    <w:qFormat/>
    <w:rPr>
      <w:w w:val="100"/>
      <w:position w:val="0"/>
      <w:sz w:val="22"/>
      <w:effect w:val="none"/>
      <w:vertAlign w:val="baseline"/>
      <w:em w:val="none"/>
    </w:rPr>
  </w:style>
  <w:style w:type="character" w:customStyle="1" w:styleId="WW8Num1z7">
    <w:name w:val="WW8Num1z7"/>
    <w:qFormat/>
    <w:rPr>
      <w:w w:val="100"/>
      <w:position w:val="0"/>
      <w:sz w:val="22"/>
      <w:effect w:val="none"/>
      <w:vertAlign w:val="baseline"/>
      <w:em w:val="none"/>
    </w:rPr>
  </w:style>
  <w:style w:type="character" w:customStyle="1" w:styleId="WW8Num1z6">
    <w:name w:val="WW8Num1z6"/>
    <w:qFormat/>
    <w:rPr>
      <w:w w:val="100"/>
      <w:position w:val="0"/>
      <w:sz w:val="22"/>
      <w:effect w:val="none"/>
      <w:vertAlign w:val="baseline"/>
      <w:em w:val="none"/>
    </w:rPr>
  </w:style>
  <w:style w:type="character" w:customStyle="1" w:styleId="WW8Num1z5">
    <w:name w:val="WW8Num1z5"/>
    <w:qFormat/>
    <w:rPr>
      <w:w w:val="100"/>
      <w:position w:val="0"/>
      <w:sz w:val="22"/>
      <w:effect w:val="none"/>
      <w:vertAlign w:val="baseline"/>
      <w:em w:val="none"/>
    </w:rPr>
  </w:style>
  <w:style w:type="character" w:customStyle="1" w:styleId="WW8Num1z4">
    <w:name w:val="WW8Num1z4"/>
    <w:qFormat/>
    <w:rPr>
      <w:w w:val="100"/>
      <w:position w:val="0"/>
      <w:sz w:val="22"/>
      <w:effect w:val="none"/>
      <w:vertAlign w:val="baseline"/>
      <w:em w:val="none"/>
    </w:rPr>
  </w:style>
  <w:style w:type="character" w:customStyle="1" w:styleId="WW8Num1z3">
    <w:name w:val="WW8Num1z3"/>
    <w:qFormat/>
    <w:rPr>
      <w:w w:val="100"/>
      <w:position w:val="0"/>
      <w:sz w:val="22"/>
      <w:effect w:val="none"/>
      <w:vertAlign w:val="baseline"/>
      <w:em w:val="none"/>
    </w:rPr>
  </w:style>
  <w:style w:type="character" w:customStyle="1" w:styleId="WW8Num1z2">
    <w:name w:val="WW8Num1z2"/>
    <w:qFormat/>
    <w:rPr>
      <w:w w:val="100"/>
      <w:position w:val="0"/>
      <w:sz w:val="22"/>
      <w:effect w:val="none"/>
      <w:vertAlign w:val="baseline"/>
      <w:em w:val="none"/>
    </w:rPr>
  </w:style>
  <w:style w:type="character" w:customStyle="1" w:styleId="WW8Num1z1">
    <w:name w:val="WW8Num1z1"/>
    <w:qFormat/>
    <w:rPr>
      <w:w w:val="100"/>
      <w:position w:val="0"/>
      <w:sz w:val="22"/>
      <w:effect w:val="none"/>
      <w:vertAlign w:val="baseline"/>
      <w:em w:val="none"/>
    </w:rPr>
  </w:style>
  <w:style w:type="character" w:customStyle="1" w:styleId="WW8Num1z0">
    <w:name w:val="WW8Num1z0"/>
    <w:qFormat/>
    <w:rPr>
      <w:w w:val="100"/>
      <w:position w:val="0"/>
      <w:sz w:val="22"/>
      <w:effect w:val="none"/>
      <w:vertAlign w:val="baseline"/>
      <w:em w:val="none"/>
    </w:rPr>
  </w:style>
  <w:style w:type="paragraph" w:styleId="Ttulo">
    <w:name w:val="Title"/>
    <w:basedOn w:val="Ttulo30"/>
    <w:next w:val="Corpodetexto"/>
    <w:qFormat/>
    <w:pPr>
      <w:jc w:val="center"/>
    </w:pPr>
    <w:rPr>
      <w:b/>
      <w:bCs/>
      <w:sz w:val="56"/>
      <w:szCs w:val="56"/>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orpodetexto31">
    <w:name w:val="Corpo de texto 31"/>
    <w:basedOn w:val="Normal"/>
    <w:qFormat/>
    <w:pPr>
      <w:jc w:val="both"/>
    </w:pPr>
    <w:rPr>
      <w:rFonts w:ascii="Arial" w:hAnsi="Arial" w:cs="Arial"/>
    </w:rPr>
  </w:style>
  <w:style w:type="paragraph" w:customStyle="1" w:styleId="Sumrio91">
    <w:name w:val="Sumário 91"/>
    <w:basedOn w:val="Normal"/>
    <w:next w:val="Normal"/>
    <w:qFormat/>
    <w:pPr>
      <w:spacing w:after="100" w:line="259" w:lineRule="auto"/>
      <w:ind w:left="1760"/>
    </w:pPr>
    <w:rPr>
      <w:rFonts w:ascii="Cambria" w:hAnsi="Cambria"/>
      <w:kern w:val="2"/>
    </w:rPr>
  </w:style>
  <w:style w:type="paragraph" w:customStyle="1" w:styleId="Sumrio81">
    <w:name w:val="Sumário 81"/>
    <w:basedOn w:val="Normal"/>
    <w:next w:val="Normal"/>
    <w:qFormat/>
    <w:pPr>
      <w:spacing w:after="100" w:line="259" w:lineRule="auto"/>
      <w:ind w:left="1540"/>
    </w:pPr>
    <w:rPr>
      <w:rFonts w:ascii="Cambria" w:hAnsi="Cambria"/>
      <w:kern w:val="2"/>
    </w:rPr>
  </w:style>
  <w:style w:type="paragraph" w:customStyle="1" w:styleId="Sumrio71">
    <w:name w:val="Sumário 71"/>
    <w:basedOn w:val="Normal"/>
    <w:next w:val="Normal"/>
    <w:qFormat/>
    <w:pPr>
      <w:spacing w:after="100" w:line="259" w:lineRule="auto"/>
      <w:ind w:left="1320"/>
    </w:pPr>
    <w:rPr>
      <w:rFonts w:ascii="Cambria" w:hAnsi="Cambria"/>
      <w:kern w:val="2"/>
    </w:rPr>
  </w:style>
  <w:style w:type="paragraph" w:customStyle="1" w:styleId="Sumrio61">
    <w:name w:val="Sumário 61"/>
    <w:basedOn w:val="Normal"/>
    <w:next w:val="Normal"/>
    <w:qFormat/>
    <w:pPr>
      <w:spacing w:after="100" w:line="259" w:lineRule="auto"/>
      <w:ind w:left="1100"/>
    </w:pPr>
    <w:rPr>
      <w:rFonts w:ascii="Cambria" w:hAnsi="Cambria"/>
      <w:kern w:val="2"/>
    </w:rPr>
  </w:style>
  <w:style w:type="paragraph" w:customStyle="1" w:styleId="Sumrio51">
    <w:name w:val="Sumário 51"/>
    <w:basedOn w:val="Normal"/>
    <w:next w:val="Normal"/>
    <w:qFormat/>
    <w:pPr>
      <w:spacing w:after="100" w:line="259" w:lineRule="auto"/>
      <w:ind w:left="880"/>
    </w:pPr>
    <w:rPr>
      <w:rFonts w:ascii="Cambria" w:hAnsi="Cambria"/>
      <w:kern w:val="2"/>
    </w:rPr>
  </w:style>
  <w:style w:type="paragraph" w:customStyle="1" w:styleId="Sumrio41">
    <w:name w:val="Sumário 41"/>
    <w:basedOn w:val="Normal"/>
    <w:next w:val="Normal"/>
    <w:qFormat/>
    <w:pPr>
      <w:spacing w:after="100" w:line="259" w:lineRule="auto"/>
      <w:ind w:left="660"/>
    </w:pPr>
    <w:rPr>
      <w:rFonts w:ascii="Cambria" w:hAnsi="Cambria"/>
      <w:kern w:val="2"/>
    </w:rPr>
  </w:style>
  <w:style w:type="paragraph" w:customStyle="1" w:styleId="Sumrio31">
    <w:name w:val="Sumário 31"/>
    <w:basedOn w:val="Normal"/>
    <w:next w:val="Normal"/>
    <w:qFormat/>
    <w:pPr>
      <w:spacing w:after="100" w:line="259" w:lineRule="auto"/>
      <w:ind w:left="440"/>
    </w:pPr>
    <w:rPr>
      <w:rFonts w:ascii="Cambria" w:hAnsi="Cambria"/>
      <w:kern w:val="2"/>
    </w:rPr>
  </w:style>
  <w:style w:type="paragraph" w:customStyle="1" w:styleId="Sumrio21">
    <w:name w:val="Sumário 21"/>
    <w:basedOn w:val="Normal"/>
    <w:next w:val="Normal"/>
    <w:qFormat/>
    <w:pPr>
      <w:spacing w:after="100" w:line="259" w:lineRule="auto"/>
      <w:ind w:left="220"/>
    </w:pPr>
    <w:rPr>
      <w:rFonts w:ascii="Cambria" w:hAnsi="Cambria"/>
      <w:kern w:val="2"/>
    </w:rPr>
  </w:style>
  <w:style w:type="paragraph" w:customStyle="1" w:styleId="CabealhodoSumrio1">
    <w:name w:val="Cabeçalho do Sumário1"/>
    <w:basedOn w:val="Ttulo1"/>
    <w:next w:val="Normal"/>
    <w:qFormat/>
    <w:pPr>
      <w:keepLines/>
      <w:tabs>
        <w:tab w:val="clear" w:pos="0"/>
      </w:tabs>
      <w:spacing w:before="240" w:after="0" w:line="259" w:lineRule="auto"/>
      <w:jc w:val="left"/>
    </w:pPr>
    <w:rPr>
      <w:rFonts w:ascii="Calibri" w:hAnsi="Calibri"/>
      <w:color w:val="365F91"/>
      <w:sz w:val="32"/>
      <w:szCs w:val="32"/>
      <w:u w:val="none"/>
    </w:rPr>
  </w:style>
  <w:style w:type="paragraph" w:styleId="Sumrio9">
    <w:name w:val="toc 9"/>
    <w:basedOn w:val="Normal"/>
    <w:next w:val="Normal"/>
    <w:pPr>
      <w:spacing w:after="100" w:line="259" w:lineRule="auto"/>
      <w:ind w:left="1760"/>
    </w:pPr>
    <w:rPr>
      <w:rFonts w:ascii="Cambria" w:eastAsia="Calibri" w:hAnsi="Cambria"/>
      <w:kern w:val="2"/>
    </w:rPr>
  </w:style>
  <w:style w:type="paragraph" w:styleId="Sumrio8">
    <w:name w:val="toc 8"/>
    <w:basedOn w:val="Normal"/>
    <w:next w:val="Normal"/>
    <w:pPr>
      <w:spacing w:after="100" w:line="259" w:lineRule="auto"/>
      <w:ind w:left="1540"/>
    </w:pPr>
    <w:rPr>
      <w:rFonts w:ascii="Cambria" w:eastAsia="Calibri" w:hAnsi="Cambria"/>
      <w:kern w:val="2"/>
    </w:rPr>
  </w:style>
  <w:style w:type="paragraph" w:styleId="Sumrio7">
    <w:name w:val="toc 7"/>
    <w:basedOn w:val="Normal"/>
    <w:next w:val="Normal"/>
    <w:pPr>
      <w:spacing w:after="100" w:line="259" w:lineRule="auto"/>
      <w:ind w:left="1320"/>
    </w:pPr>
    <w:rPr>
      <w:rFonts w:ascii="Cambria" w:eastAsia="Calibri" w:hAnsi="Cambria"/>
      <w:kern w:val="2"/>
    </w:rPr>
  </w:style>
  <w:style w:type="paragraph" w:styleId="Sumrio6">
    <w:name w:val="toc 6"/>
    <w:basedOn w:val="Normal"/>
    <w:next w:val="Normal"/>
    <w:pPr>
      <w:spacing w:after="100" w:line="259" w:lineRule="auto"/>
      <w:ind w:left="1100"/>
    </w:pPr>
    <w:rPr>
      <w:rFonts w:ascii="Cambria" w:eastAsia="Calibri" w:hAnsi="Cambria"/>
      <w:kern w:val="2"/>
    </w:rPr>
  </w:style>
  <w:style w:type="paragraph" w:styleId="Sumrio5">
    <w:name w:val="toc 5"/>
    <w:basedOn w:val="Normal"/>
    <w:next w:val="Normal"/>
    <w:pPr>
      <w:spacing w:after="100" w:line="259" w:lineRule="auto"/>
      <w:ind w:left="880"/>
    </w:pPr>
    <w:rPr>
      <w:rFonts w:ascii="Cambria" w:eastAsia="Calibri" w:hAnsi="Cambria"/>
      <w:kern w:val="2"/>
    </w:rPr>
  </w:style>
  <w:style w:type="paragraph" w:styleId="Sumrio4">
    <w:name w:val="toc 4"/>
    <w:basedOn w:val="Normal"/>
    <w:next w:val="Normal"/>
    <w:pPr>
      <w:spacing w:after="100" w:line="259" w:lineRule="auto"/>
      <w:ind w:left="660"/>
    </w:pPr>
    <w:rPr>
      <w:rFonts w:ascii="Cambria" w:eastAsia="Calibri" w:hAnsi="Cambria"/>
      <w:kern w:val="2"/>
    </w:rPr>
  </w:style>
  <w:style w:type="paragraph" w:styleId="Sumrio3">
    <w:name w:val="toc 3"/>
    <w:basedOn w:val="Normal"/>
    <w:next w:val="Normal"/>
    <w:pPr>
      <w:spacing w:after="100" w:line="259" w:lineRule="auto"/>
      <w:ind w:left="440"/>
    </w:pPr>
    <w:rPr>
      <w:rFonts w:ascii="Cambria" w:eastAsia="Calibri" w:hAnsi="Cambria"/>
      <w:kern w:val="2"/>
    </w:rPr>
  </w:style>
  <w:style w:type="paragraph" w:styleId="Sumrio2">
    <w:name w:val="toc 2"/>
    <w:basedOn w:val="Normal"/>
    <w:next w:val="Normal"/>
    <w:pPr>
      <w:spacing w:after="100" w:line="259" w:lineRule="auto"/>
      <w:ind w:left="220"/>
    </w:pPr>
    <w:rPr>
      <w:rFonts w:ascii="Cambria" w:eastAsia="Calibri" w:hAnsi="Cambria"/>
      <w:kern w:val="2"/>
    </w:rPr>
  </w:style>
  <w:style w:type="paragraph" w:styleId="Sumrio1">
    <w:name w:val="toc 1"/>
    <w:basedOn w:val="Normal"/>
    <w:next w:val="Normal"/>
    <w:pPr>
      <w:spacing w:after="100"/>
    </w:pPr>
  </w:style>
  <w:style w:type="paragraph" w:styleId="Ttulodendiceremissivo">
    <w:name w:val="index heading"/>
    <w:basedOn w:val="Ttulo"/>
    <w:pPr>
      <w:suppressLineNumbers/>
    </w:pPr>
    <w:rPr>
      <w:sz w:val="32"/>
      <w:szCs w:val="32"/>
    </w:rPr>
  </w:style>
  <w:style w:type="paragraph" w:styleId="CabealhodoSumrio">
    <w:name w:val="TOC Heading"/>
    <w:basedOn w:val="Ttulo1"/>
    <w:next w:val="Normal"/>
    <w:qFormat/>
    <w:pPr>
      <w:keepLines/>
      <w:tabs>
        <w:tab w:val="clear" w:pos="0"/>
      </w:tabs>
      <w:spacing w:before="240" w:after="0" w:line="259" w:lineRule="auto"/>
      <w:jc w:val="left"/>
    </w:pPr>
    <w:rPr>
      <w:rFonts w:ascii="Calibri" w:eastAsia="Calibri" w:hAnsi="Calibri"/>
      <w:color w:val="365F91" w:themeColor="accent1" w:themeShade="BF"/>
      <w:sz w:val="32"/>
      <w:szCs w:val="32"/>
      <w:u w:val="none"/>
    </w:rPr>
  </w:style>
  <w:style w:type="paragraph" w:styleId="Assuntodocomentrio">
    <w:name w:val="annotation subject"/>
    <w:basedOn w:val="Textodecomentrio"/>
    <w:next w:val="Textodecomentrio"/>
    <w:qFormat/>
    <w:rPr>
      <w:b/>
      <w:bCs/>
    </w:rPr>
  </w:style>
  <w:style w:type="paragraph" w:styleId="Textodecomentrio">
    <w:name w:val="annotation text"/>
    <w:basedOn w:val="Normal"/>
    <w:pPr>
      <w:spacing w:line="240" w:lineRule="auto"/>
    </w:pPr>
  </w:style>
  <w:style w:type="paragraph" w:customStyle="1" w:styleId="Default">
    <w:name w:val="Default"/>
    <w:qFormat/>
    <w:pPr>
      <w:widowControl w:val="0"/>
      <w:spacing w:line="1" w:lineRule="atLeast"/>
      <w:ind w:left="-1" w:hanging="1"/>
      <w:textAlignment w:val="top"/>
      <w:outlineLvl w:val="0"/>
    </w:pPr>
    <w:rPr>
      <w:rFonts w:ascii="Arial" w:hAnsi="Arial" w:cs="Arial"/>
      <w:color w:val="000000"/>
      <w:position w:val="-1"/>
      <w:sz w:val="24"/>
      <w:szCs w:val="24"/>
    </w:rPr>
  </w:style>
  <w:style w:type="paragraph" w:customStyle="1" w:styleId="TableParagraph">
    <w:name w:val="Table Paragraph"/>
    <w:basedOn w:val="Normal"/>
    <w:qFormat/>
    <w:pPr>
      <w:jc w:val="center"/>
    </w:pPr>
    <w:rPr>
      <w:rFonts w:ascii="Trebuchet MS" w:eastAsia="Trebuchet MS" w:hAnsi="Trebuchet MS" w:cs="Trebuchet MS"/>
      <w:lang w:val="en-US" w:bidi="en-US"/>
    </w:rPr>
  </w:style>
  <w:style w:type="paragraph" w:customStyle="1" w:styleId="Citao1">
    <w:name w:val="Citação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Ecofont_Spranq_eco_Sans" w:eastAsia="Calibri" w:hAnsi="Ecofont_Spranq_eco_Sans" w:cs="Tahoma"/>
      <w:i/>
      <w:iCs/>
      <w:color w:val="000000"/>
    </w:rPr>
  </w:style>
  <w:style w:type="paragraph" w:customStyle="1" w:styleId="xwestern">
    <w:name w:val="x_western"/>
    <w:basedOn w:val="Normal"/>
    <w:qFormat/>
    <w:pPr>
      <w:spacing w:before="280" w:after="280"/>
    </w:pPr>
  </w:style>
  <w:style w:type="paragraph" w:customStyle="1" w:styleId="PADRO">
    <w:name w:val="PADRÃO"/>
    <w:qFormat/>
    <w:pPr>
      <w:keepNext/>
      <w:widowControl w:val="0"/>
      <w:shd w:val="clear" w:color="auto" w:fill="FFFFFF"/>
      <w:spacing w:before="119" w:after="119" w:line="276" w:lineRule="auto"/>
      <w:ind w:left="-1" w:hanging="1"/>
      <w:jc w:val="both"/>
      <w:textAlignment w:val="baseline"/>
      <w:outlineLvl w:val="0"/>
    </w:pPr>
    <w:rPr>
      <w:rFonts w:ascii="Ecofont_Spranq_eco_Sans" w:eastAsia="WenQuanYi Micro Hei" w:hAnsi="Ecofont_Spranq_eco_Sans" w:cs="Lohit Hindi"/>
      <w:position w:val="-1"/>
      <w:szCs w:val="24"/>
      <w:lang w:eastAsia="zh-CN" w:bidi="hi-IN"/>
    </w:rPr>
  </w:style>
  <w:style w:type="paragraph" w:customStyle="1" w:styleId="citao2">
    <w:name w:val="citação 2"/>
    <w:basedOn w:val="Citao"/>
    <w:qFormat/>
  </w:style>
  <w:style w:type="paragraph" w:customStyle="1" w:styleId="Norma">
    <w:name w:val="Norma"/>
    <w:basedOn w:val="Normal"/>
    <w:qFormat/>
    <w:pPr>
      <w:jc w:val="both"/>
    </w:pPr>
  </w:style>
  <w:style w:type="paragraph" w:styleId="Corpodetexto3">
    <w:name w:val="Body Text 3"/>
    <w:basedOn w:val="Normal"/>
    <w:qFormat/>
    <w:pPr>
      <w:spacing w:after="120"/>
    </w:pPr>
    <w:rPr>
      <w:sz w:val="16"/>
      <w:szCs w:val="16"/>
    </w:rPr>
  </w:style>
  <w:style w:type="paragraph" w:customStyle="1" w:styleId="Nivel01">
    <w:name w:val="Nivel 01"/>
    <w:basedOn w:val="Ttulo1"/>
    <w:next w:val="Normal"/>
    <w:qFormat/>
    <w:pPr>
      <w:keepLines/>
      <w:tabs>
        <w:tab w:val="left" w:pos="567"/>
      </w:tabs>
      <w:spacing w:before="240" w:after="0"/>
      <w:ind w:left="-1" w:hanging="1"/>
      <w:jc w:val="both"/>
    </w:pPr>
    <w:rPr>
      <w:rFonts w:ascii="Ecofont_Spranq_eco_Sans" w:eastAsia="MS Gothic" w:hAnsi="Ecofont_Spranq_eco_Sans"/>
      <w:b/>
      <w:bCs/>
      <w:color w:val="000000"/>
      <w:u w:val="none"/>
    </w:rPr>
  </w:style>
  <w:style w:type="paragraph" w:customStyle="1" w:styleId="Contedodoquadro">
    <w:name w:val="Conteúdo do quadro"/>
    <w:basedOn w:val="Normal"/>
    <w:qFormat/>
  </w:style>
  <w:style w:type="paragraph" w:styleId="Citao">
    <w:name w:val="Quote"/>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Arial" w:eastAsia="Calibri" w:hAnsi="Arial" w:cs="Tahoma"/>
      <w:i/>
      <w:iCs/>
      <w:color w:val="000000"/>
    </w:rPr>
  </w:style>
  <w:style w:type="paragraph" w:customStyle="1" w:styleId="Citaes">
    <w:name w:val="Citações"/>
    <w:basedOn w:val="Normal"/>
    <w:qFormat/>
    <w:pPr>
      <w:spacing w:after="283"/>
      <w:ind w:left="567" w:right="567"/>
    </w:pPr>
  </w:style>
  <w:style w:type="paragraph" w:styleId="Textodebalo">
    <w:name w:val="Balloon Text"/>
    <w:basedOn w:val="Normal"/>
    <w:qFormat/>
    <w:rPr>
      <w:rFonts w:ascii="Tahoma" w:hAnsi="Tahoma" w:cs="Tahoma"/>
      <w:sz w:val="16"/>
      <w:szCs w:val="16"/>
    </w:rPr>
  </w:style>
  <w:style w:type="paragraph" w:styleId="SemEspaamento">
    <w:name w:val="No Spacing"/>
    <w:qFormat/>
    <w:pPr>
      <w:widowControl w:val="0"/>
      <w:spacing w:line="1" w:lineRule="atLeast"/>
      <w:ind w:left="-1" w:hanging="1"/>
      <w:jc w:val="both"/>
      <w:textAlignment w:val="top"/>
      <w:outlineLvl w:val="0"/>
    </w:pPr>
    <w:rPr>
      <w:rFonts w:cs="Calibri"/>
      <w:position w:val="-1"/>
      <w:lang w:eastAsia="zh-CN"/>
    </w:rPr>
  </w:style>
  <w:style w:type="paragraph" w:customStyle="1" w:styleId="PargrafodaLista1">
    <w:name w:val="Parágrafo da Lista1"/>
    <w:basedOn w:val="Normal"/>
    <w:qFormat/>
    <w:pPr>
      <w:ind w:left="720"/>
    </w:pPr>
    <w:rPr>
      <w:rFonts w:ascii="Calibri" w:eastAsia="Calibri" w:hAnsi="Calibri"/>
    </w:rPr>
  </w:style>
  <w:style w:type="paragraph" w:customStyle="1" w:styleId="Pa16">
    <w:name w:val="Pa16"/>
    <w:basedOn w:val="Normal"/>
    <w:next w:val="Normal"/>
    <w:qFormat/>
    <w:pPr>
      <w:spacing w:line="141" w:lineRule="atLeast"/>
    </w:pPr>
    <w:rPr>
      <w:rFonts w:ascii="Gotham Book" w:hAnsi="Gotham Book"/>
      <w:sz w:val="24"/>
      <w:szCs w:val="24"/>
    </w:rPr>
  </w:style>
  <w:style w:type="paragraph" w:styleId="PargrafodaLista">
    <w:name w:val="List Paragraph"/>
    <w:basedOn w:val="Normal"/>
    <w:qFormat/>
    <w:pPr>
      <w:ind w:left="720"/>
    </w:pPr>
  </w:style>
  <w:style w:type="paragraph" w:customStyle="1" w:styleId="Corpodetexto22">
    <w:name w:val="Corpo de texto 22"/>
    <w:basedOn w:val="Normal"/>
    <w:qFormat/>
    <w:pPr>
      <w:spacing w:line="240" w:lineRule="atLeast"/>
      <w:jc w:val="center"/>
    </w:pPr>
    <w:rPr>
      <w:rFonts w:ascii="Arial" w:hAnsi="Arial" w:cs="Arial"/>
      <w:bCs/>
    </w:rPr>
  </w:style>
  <w:style w:type="paragraph" w:customStyle="1" w:styleId="TextosemFormatao1">
    <w:name w:val="Texto sem Formatação1"/>
    <w:basedOn w:val="Normal"/>
    <w:qFormat/>
    <w:rPr>
      <w:rFonts w:ascii="Courier New" w:eastAsia="Bitstream Vera Sans" w:hAnsi="Courier New" w:cs="Courier New"/>
      <w:lang w:bidi="pt-BR"/>
    </w:rPr>
  </w:style>
  <w:style w:type="paragraph" w:customStyle="1" w:styleId="WW-Ttulo111">
    <w:name w:val="WW-Título111"/>
    <w:basedOn w:val="Normal"/>
    <w:next w:val="Corpodetexto"/>
    <w:qFormat/>
    <w:pPr>
      <w:keepNext/>
      <w:spacing w:before="240" w:after="120"/>
      <w:ind w:left="284" w:right="476" w:hanging="284"/>
      <w:jc w:val="center"/>
    </w:pPr>
    <w:rPr>
      <w:rFonts w:ascii="Arial" w:eastAsia="DejaVu Sans" w:hAnsi="Arial" w:cs="Arial"/>
      <w:b/>
      <w:kern w:val="2"/>
      <w:sz w:val="24"/>
      <w:u w:val="single"/>
      <w:lang w:val="pt-PT"/>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etabela"/>
    <w:qFormat/>
    <w:pPr>
      <w:jc w:val="center"/>
    </w:pPr>
    <w:rPr>
      <w:b/>
      <w:bCs/>
    </w:rPr>
  </w:style>
  <w:style w:type="paragraph" w:customStyle="1" w:styleId="Contedodetabela">
    <w:name w:val="Conteúdo de tabela"/>
    <w:basedOn w:val="Normal"/>
    <w:qFormat/>
    <w:pPr>
      <w:suppressLineNumbers/>
    </w:pPr>
    <w:rPr>
      <w:rFonts w:cs="Tahoma"/>
      <w:kern w:val="2"/>
      <w:sz w:val="24"/>
      <w:szCs w:val="24"/>
    </w:rPr>
  </w:style>
  <w:style w:type="paragraph" w:customStyle="1" w:styleId="TextosemFormatao2">
    <w:name w:val="Texto sem Formatação2"/>
    <w:basedOn w:val="Normal"/>
    <w:qFormat/>
    <w:rPr>
      <w:rFonts w:ascii="Courier New" w:hAnsi="Courier New" w:cs="Courier New"/>
      <w:szCs w:val="24"/>
    </w:rPr>
  </w:style>
  <w:style w:type="paragraph" w:customStyle="1" w:styleId="Ttulocentralizado">
    <w:name w:val="Título centralizado"/>
    <w:basedOn w:val="Ttulo3"/>
    <w:qFormat/>
    <w:pPr>
      <w:keepNext w:val="0"/>
      <w:keepLines/>
      <w:spacing w:before="120" w:after="0"/>
      <w:ind w:right="-70"/>
      <w:jc w:val="center"/>
    </w:pPr>
  </w:style>
  <w:style w:type="paragraph" w:customStyle="1" w:styleId="Pargrafoalinhadoaottulo">
    <w:name w:val="Parágrafo alinhado ao título"/>
    <w:basedOn w:val="Recuodecorpodetexto"/>
    <w:qFormat/>
  </w:style>
  <w:style w:type="paragraph" w:styleId="Recuodecorpodetexto">
    <w:name w:val="Body Text Indent"/>
    <w:basedOn w:val="Normal"/>
    <w:pPr>
      <w:spacing w:after="140" w:line="240" w:lineRule="atLeast"/>
      <w:ind w:left="709" w:hanging="425"/>
      <w:jc w:val="both"/>
    </w:pPr>
    <w:rPr>
      <w:rFonts w:ascii="Arial" w:hAnsi="Arial" w:cs="Arial"/>
      <w:kern w:val="2"/>
      <w:lang w:val="pt-PT"/>
    </w:rPr>
  </w:style>
  <w:style w:type="paragraph" w:customStyle="1" w:styleId="bodytext3">
    <w:name w:val="bodytext3"/>
    <w:basedOn w:val="Normal"/>
    <w:qFormat/>
    <w:rPr>
      <w:rFonts w:eastAsia="Arial Unicode MS"/>
      <w:b/>
      <w:bCs/>
      <w:kern w:val="2"/>
      <w:sz w:val="24"/>
      <w:szCs w:val="24"/>
    </w:rPr>
  </w:style>
  <w:style w:type="paragraph" w:styleId="Corpodetexto2">
    <w:name w:val="Body Text 2"/>
    <w:basedOn w:val="Normal"/>
    <w:qFormat/>
    <w:pPr>
      <w:jc w:val="both"/>
    </w:pPr>
    <w:rPr>
      <w:rFonts w:ascii="Cambria" w:hAnsi="Cambria"/>
      <w:sz w:val="23"/>
    </w:rPr>
  </w:style>
  <w:style w:type="paragraph" w:customStyle="1" w:styleId="Recuodecorpodetexto33">
    <w:name w:val="Recuo de corpo de texto 33"/>
    <w:basedOn w:val="Normal"/>
    <w:qFormat/>
    <w:pPr>
      <w:tabs>
        <w:tab w:val="left" w:pos="-10396"/>
      </w:tabs>
      <w:spacing w:after="120"/>
      <w:ind w:left="1134" w:hanging="567"/>
      <w:jc w:val="both"/>
    </w:pPr>
    <w:rPr>
      <w:rFonts w:cs="Tahoma"/>
      <w:kern w:val="2"/>
      <w:sz w:val="24"/>
    </w:rPr>
  </w:style>
  <w:style w:type="paragraph" w:customStyle="1" w:styleId="WW-Textosimples">
    <w:name w:val="WW-Texto simples"/>
    <w:basedOn w:val="Normal"/>
    <w:qFormat/>
    <w:rPr>
      <w:rFonts w:ascii="Courier New" w:hAnsi="Courier New"/>
      <w:kern w:val="2"/>
    </w:rPr>
  </w:style>
  <w:style w:type="paragraph" w:customStyle="1" w:styleId="Recuodecorpodetexto31">
    <w:name w:val="Recuo de corpo de texto 31"/>
    <w:basedOn w:val="Normal"/>
    <w:qFormat/>
    <w:pPr>
      <w:tabs>
        <w:tab w:val="left" w:pos="-10396"/>
      </w:tabs>
      <w:spacing w:after="120"/>
      <w:ind w:left="1134" w:hanging="567"/>
      <w:jc w:val="both"/>
    </w:pPr>
    <w:rPr>
      <w:rFonts w:cs="Tahoma"/>
      <w:kern w:val="2"/>
      <w:sz w:val="24"/>
    </w:rPr>
  </w:style>
  <w:style w:type="paragraph" w:customStyle="1" w:styleId="Recuonormal1">
    <w:name w:val="Recuo normal1"/>
    <w:basedOn w:val="Normal"/>
    <w:qFormat/>
    <w:pPr>
      <w:ind w:left="708"/>
    </w:pPr>
    <w:rPr>
      <w:rFonts w:ascii="Arial" w:hAnsi="Arial" w:cs="Arial"/>
      <w:kern w:val="2"/>
      <w:sz w:val="24"/>
      <w:lang w:val="pt-PT"/>
    </w:rPr>
  </w:style>
  <w:style w:type="paragraph" w:customStyle="1" w:styleId="Textoembloco1">
    <w:name w:val="Texto em bloco1"/>
    <w:basedOn w:val="Normal"/>
    <w:qFormat/>
    <w:pPr>
      <w:spacing w:after="120"/>
      <w:ind w:left="1843" w:right="51" w:hanging="709"/>
      <w:jc w:val="both"/>
    </w:pPr>
    <w:rPr>
      <w:rFonts w:ascii="Arial" w:hAnsi="Arial" w:cs="Arial"/>
      <w:kern w:val="2"/>
      <w:vertAlign w:val="superscript"/>
      <w:lang w:val="pt-PT"/>
    </w:rPr>
  </w:style>
  <w:style w:type="paragraph" w:styleId="NormalWeb">
    <w:name w:val="Normal (Web)"/>
    <w:basedOn w:val="Normal"/>
    <w:qFormat/>
    <w:pPr>
      <w:spacing w:before="100" w:after="100"/>
    </w:pPr>
    <w:rPr>
      <w:rFonts w:cs="Tahoma"/>
      <w:kern w:val="2"/>
      <w:sz w:val="24"/>
    </w:rPr>
  </w:style>
  <w:style w:type="paragraph" w:customStyle="1" w:styleId="Recuodecorpodetexto21">
    <w:name w:val="Recuo de corpo de texto 21"/>
    <w:basedOn w:val="Normal"/>
    <w:qFormat/>
    <w:pPr>
      <w:tabs>
        <w:tab w:val="left" w:pos="29778"/>
      </w:tabs>
      <w:spacing w:before="120" w:after="0"/>
      <w:ind w:left="709" w:hanging="709"/>
      <w:jc w:val="both"/>
    </w:pPr>
    <w:rPr>
      <w:rFonts w:cs="Tahoma"/>
      <w:kern w:val="2"/>
      <w:sz w:val="24"/>
      <w:szCs w:val="24"/>
    </w:rPr>
  </w:style>
  <w:style w:type="paragraph" w:customStyle="1" w:styleId="Corpodetexto21">
    <w:name w:val="Corpo de texto 21"/>
    <w:basedOn w:val="Normal"/>
    <w:qFormat/>
    <w:pPr>
      <w:spacing w:after="240"/>
      <w:jc w:val="both"/>
    </w:pPr>
    <w:rPr>
      <w:rFonts w:ascii="Arial" w:hAnsi="Arial" w:cs="Arial"/>
      <w:kern w:val="2"/>
      <w:lang w:val="pt-PT"/>
    </w:rPr>
  </w:style>
  <w:style w:type="paragraph" w:customStyle="1" w:styleId="10">
    <w:name w:val="10"/>
    <w:basedOn w:val="Normal"/>
    <w:qFormat/>
    <w:pPr>
      <w:ind w:left="851" w:hanging="567"/>
      <w:jc w:val="both"/>
    </w:pPr>
    <w:rPr>
      <w:rFonts w:cs="Tahoma"/>
      <w:kern w:val="2"/>
      <w:sz w:val="24"/>
    </w:rPr>
  </w:style>
  <w:style w:type="paragraph" w:customStyle="1" w:styleId="11">
    <w:name w:val="11"/>
    <w:basedOn w:val="Normal"/>
    <w:qFormat/>
    <w:pPr>
      <w:ind w:left="1701" w:hanging="850"/>
      <w:jc w:val="both"/>
    </w:pPr>
    <w:rPr>
      <w:rFonts w:cs="Tahoma"/>
      <w:kern w:val="2"/>
      <w:sz w:val="24"/>
    </w:rPr>
  </w:style>
  <w:style w:type="paragraph" w:customStyle="1" w:styleId="BodyText21">
    <w:name w:val="Body Text 21"/>
    <w:basedOn w:val="Normal"/>
    <w:qFormat/>
    <w:pPr>
      <w:jc w:val="both"/>
    </w:pPr>
    <w:rPr>
      <w:rFonts w:cs="Tahoma"/>
      <w:kern w:val="2"/>
      <w:sz w:val="24"/>
    </w:rPr>
  </w:style>
  <w:style w:type="paragraph" w:customStyle="1" w:styleId="Recuodecorpodetexto32">
    <w:name w:val="Recuo de corpo de texto 32"/>
    <w:basedOn w:val="Normal"/>
    <w:qFormat/>
    <w:pPr>
      <w:tabs>
        <w:tab w:val="left" w:pos="-10396"/>
      </w:tabs>
      <w:spacing w:after="120"/>
      <w:ind w:left="1134" w:hanging="567"/>
      <w:jc w:val="both"/>
    </w:pPr>
    <w:rPr>
      <w:rFonts w:cs="Tahoma"/>
      <w:kern w:val="2"/>
      <w:sz w:val="24"/>
    </w:rPr>
  </w:style>
  <w:style w:type="paragraph" w:customStyle="1" w:styleId="P30">
    <w:name w:val="P30"/>
    <w:basedOn w:val="Normal"/>
    <w:qFormat/>
    <w:pPr>
      <w:jc w:val="both"/>
    </w:pPr>
    <w:rPr>
      <w:rFonts w:cs="Tahoma"/>
      <w:b/>
      <w:kern w:val="2"/>
      <w:sz w:val="24"/>
    </w:rPr>
  </w:style>
  <w:style w:type="paragraph" w:customStyle="1" w:styleId="Legenda1">
    <w:name w:val="Legenda1"/>
    <w:basedOn w:val="Normal"/>
    <w:qFormat/>
    <w:pPr>
      <w:suppressLineNumbers/>
      <w:spacing w:before="120" w:after="120"/>
    </w:pPr>
    <w:rPr>
      <w:i/>
      <w:iCs/>
      <w:sz w:val="24"/>
      <w:szCs w:val="24"/>
    </w:rPr>
  </w:style>
  <w:style w:type="paragraph" w:customStyle="1" w:styleId="Legenda2">
    <w:name w:val="Legenda2"/>
    <w:basedOn w:val="Normal"/>
    <w:qFormat/>
    <w:pPr>
      <w:suppressLineNumbers/>
      <w:spacing w:before="120" w:after="120"/>
    </w:pPr>
    <w:rPr>
      <w:i/>
      <w:iCs/>
      <w:sz w:val="24"/>
      <w:szCs w:val="24"/>
    </w:rPr>
  </w:style>
  <w:style w:type="paragraph" w:customStyle="1" w:styleId="WW-Ttulo11">
    <w:name w:val="WW-Título11"/>
    <w:basedOn w:val="Normal"/>
    <w:next w:val="Subttulo"/>
    <w:qFormat/>
    <w:pPr>
      <w:keepNext/>
      <w:spacing w:before="240" w:after="120"/>
      <w:ind w:left="284" w:right="476" w:hanging="284"/>
    </w:pPr>
    <w:rPr>
      <w:rFonts w:ascii="Arial" w:hAnsi="Arial" w:cs="Tahoma"/>
      <w:b/>
      <w:kern w:val="2"/>
      <w:sz w:val="28"/>
      <w:szCs w:val="28"/>
      <w:u w:val="single"/>
    </w:rPr>
  </w:style>
  <w:style w:type="paragraph" w:customStyle="1" w:styleId="Ttulodatabela">
    <w:name w:val="Título da tabela"/>
    <w:basedOn w:val="Contedodatabela"/>
    <w:qFormat/>
    <w:pPr>
      <w:jc w:val="center"/>
    </w:pPr>
    <w:rPr>
      <w:b/>
      <w:bCs/>
      <w:i/>
      <w:iCs/>
    </w:rPr>
  </w:style>
  <w:style w:type="paragraph" w:customStyle="1" w:styleId="Cabealhoerodap">
    <w:name w:val="Cabeçalho e rodapé"/>
    <w:basedOn w:val="Normal"/>
    <w:qFormat/>
    <w:pPr>
      <w:suppressLineNumbers/>
      <w:tabs>
        <w:tab w:val="center" w:pos="4252"/>
        <w:tab w:val="right" w:pos="8504"/>
      </w:tabs>
    </w:pPr>
  </w:style>
  <w:style w:type="paragraph" w:styleId="Rodap">
    <w:name w:val="footer"/>
    <w:basedOn w:val="Normal"/>
    <w:pPr>
      <w:tabs>
        <w:tab w:val="center" w:pos="4818"/>
        <w:tab w:val="right" w:pos="9637"/>
      </w:tabs>
    </w:pPr>
    <w:rPr>
      <w:rFonts w:cs="Tahoma"/>
      <w:kern w:val="2"/>
      <w:sz w:val="24"/>
      <w:szCs w:val="24"/>
    </w:rPr>
  </w:style>
  <w:style w:type="paragraph" w:styleId="Cabealho">
    <w:name w:val="header"/>
    <w:basedOn w:val="Normal"/>
    <w:uiPriority w:val="99"/>
    <w:pPr>
      <w:suppressLineNumbers/>
      <w:tabs>
        <w:tab w:val="center" w:pos="4818"/>
        <w:tab w:val="right" w:pos="9637"/>
      </w:tabs>
    </w:pPr>
    <w:rPr>
      <w:rFonts w:cs="Tahoma"/>
      <w:kern w:val="2"/>
      <w:sz w:val="24"/>
      <w:szCs w:val="24"/>
    </w:rPr>
  </w:style>
  <w:style w:type="paragraph" w:customStyle="1" w:styleId="Legenda3">
    <w:name w:val="Legenda3"/>
    <w:basedOn w:val="Normal"/>
    <w:qFormat/>
    <w:pPr>
      <w:suppressLineNumbers/>
      <w:spacing w:before="120" w:after="120"/>
    </w:pPr>
    <w:rPr>
      <w:i/>
      <w:iCs/>
      <w:sz w:val="24"/>
      <w:szCs w:val="24"/>
    </w:rPr>
  </w:style>
  <w:style w:type="paragraph" w:customStyle="1" w:styleId="WW-Ttulo1">
    <w:name w:val="WW-Título1"/>
    <w:basedOn w:val="WW-Ttulo"/>
    <w:next w:val="Corpodetexto"/>
    <w:qFormat/>
    <w:rPr>
      <w:rFonts w:eastAsia="DejaVu Sans"/>
    </w:rPr>
  </w:style>
  <w:style w:type="paragraph" w:customStyle="1" w:styleId="Legenda4">
    <w:name w:val="Legenda4"/>
    <w:basedOn w:val="Normal"/>
    <w:qFormat/>
    <w:pPr>
      <w:suppressLineNumbers/>
      <w:spacing w:before="120" w:after="120"/>
    </w:pPr>
    <w:rPr>
      <w:i/>
      <w:iCs/>
      <w:sz w:val="24"/>
      <w:szCs w:val="24"/>
    </w:rPr>
  </w:style>
  <w:style w:type="paragraph" w:customStyle="1" w:styleId="Ttulo10">
    <w:name w:val="Título1"/>
    <w:basedOn w:val="Normal"/>
    <w:next w:val="Corpodetexto"/>
    <w:qFormat/>
    <w:pPr>
      <w:keepNext/>
      <w:spacing w:before="240" w:after="120"/>
    </w:pPr>
    <w:rPr>
      <w:rFonts w:ascii="Arial" w:eastAsia="DejaVu Sans" w:hAnsi="Arial" w:cs="Tahoma"/>
      <w:sz w:val="28"/>
      <w:szCs w:val="28"/>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Captulo">
    <w:name w:val="Capítulo"/>
    <w:basedOn w:val="Normal"/>
    <w:next w:val="Corpodetexto"/>
    <w:qFormat/>
    <w:pPr>
      <w:keepNext/>
      <w:spacing w:before="240" w:after="120"/>
    </w:pPr>
    <w:rPr>
      <w:rFonts w:ascii="Arial" w:eastAsia="Mincho" w:hAnsi="Arial" w:cs="Tahoma"/>
      <w:kern w:val="2"/>
      <w:sz w:val="28"/>
      <w:szCs w:val="28"/>
    </w:rPr>
  </w:style>
  <w:style w:type="paragraph" w:customStyle="1" w:styleId="WW-Ttulo">
    <w:name w:val="WW-Título"/>
    <w:basedOn w:val="Normal"/>
    <w:next w:val="Subttulo"/>
    <w:qFormat/>
    <w:pPr>
      <w:keepNext/>
      <w:spacing w:before="240" w:after="120"/>
    </w:pPr>
    <w:rPr>
      <w:rFonts w:ascii="Liberation Sans" w:hAnsi="Liberation Sans" w:cs="DejaVu Sans"/>
      <w:kern w:val="2"/>
      <w:sz w:val="28"/>
      <w:szCs w:val="28"/>
    </w:rPr>
  </w:style>
  <w:style w:type="paragraph" w:customStyle="1" w:styleId="Ttulo20">
    <w:name w:val="Título2"/>
    <w:basedOn w:val="Normal"/>
    <w:next w:val="Corpodetexto"/>
    <w:qFormat/>
    <w:pPr>
      <w:keepNext/>
      <w:spacing w:before="240" w:after="120"/>
    </w:pPr>
    <w:rPr>
      <w:rFonts w:ascii="Arial" w:eastAsia="DejaVu Sans" w:hAnsi="Arial" w:cs="DejaVu Sans"/>
      <w:kern w:val="2"/>
      <w:sz w:val="28"/>
      <w:szCs w:val="28"/>
    </w:rPr>
  </w:style>
  <w:style w:type="paragraph" w:customStyle="1" w:styleId="Ttulo30">
    <w:name w:val="Título3"/>
    <w:basedOn w:val="Normal"/>
    <w:next w:val="Corpodetexto"/>
    <w:qFormat/>
    <w:pPr>
      <w:keepNext/>
      <w:spacing w:before="240" w:after="120"/>
    </w:pPr>
    <w:rPr>
      <w:rFonts w:ascii="Liberation Sans" w:eastAsia="AR PL UMing CN" w:hAnsi="Liberation Sans" w:cs="DejaVu Sans Condensed"/>
      <w:sz w:val="28"/>
      <w:szCs w:val="28"/>
    </w:rPr>
  </w:style>
  <w:style w:type="numbering" w:customStyle="1" w:styleId="Semlista1">
    <w:name w:val="Sem lista1"/>
    <w:qFormat/>
  </w:style>
  <w:style w:type="numbering" w:customStyle="1" w:styleId="Semlista11">
    <w:name w:val="Sem lista11"/>
    <w:qFormat/>
  </w:style>
  <w:style w:type="table" w:styleId="Tabelacomgrade">
    <w:name w:val="Table Grid"/>
    <w:basedOn w:val="Tabelanormal"/>
    <w:uiPriority w:val="59"/>
    <w:rsid w:val="00B919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9DC"/>
    <w:pPr>
      <w:spacing w:after="200" w:line="276" w:lineRule="auto"/>
    </w:pPr>
    <w:rPr>
      <w:rFonts w:cs="Times New Roman"/>
    </w:rPr>
  </w:style>
  <w:style w:type="paragraph" w:styleId="Ttulo1">
    <w:name w:val="heading 1"/>
    <w:basedOn w:val="Normal"/>
    <w:next w:val="Normal"/>
    <w:qFormat/>
    <w:pPr>
      <w:keepNext/>
      <w:tabs>
        <w:tab w:val="left" w:pos="0"/>
      </w:tabs>
      <w:jc w:val="center"/>
      <w:outlineLvl w:val="0"/>
    </w:pPr>
    <w:rPr>
      <w:u w:val="single"/>
    </w:rPr>
  </w:style>
  <w:style w:type="paragraph" w:styleId="Ttulo2">
    <w:name w:val="heading 2"/>
    <w:basedOn w:val="Normal"/>
    <w:next w:val="Normal"/>
    <w:qFormat/>
    <w:pPr>
      <w:tabs>
        <w:tab w:val="left" w:pos="0"/>
      </w:tabs>
      <w:spacing w:before="120" w:after="0"/>
      <w:outlineLvl w:val="1"/>
    </w:pPr>
    <w:rPr>
      <w:rFonts w:ascii="Arial" w:hAnsi="Arial" w:cs="Arial"/>
      <w:b/>
      <w:lang w:val="pt-PT"/>
    </w:rPr>
  </w:style>
  <w:style w:type="paragraph" w:styleId="Ttulo3">
    <w:name w:val="heading 3"/>
    <w:basedOn w:val="Normal"/>
    <w:next w:val="Normal"/>
    <w:qFormat/>
    <w:pPr>
      <w:keepNext/>
      <w:tabs>
        <w:tab w:val="left" w:pos="0"/>
      </w:tabs>
      <w:spacing w:before="240" w:after="60"/>
      <w:outlineLvl w:val="2"/>
    </w:pPr>
    <w:rPr>
      <w:rFonts w:ascii="Arial" w:hAnsi="Arial" w:cs="Arial"/>
      <w:b/>
      <w:bCs/>
      <w:kern w:val="2"/>
      <w:sz w:val="26"/>
      <w:szCs w:val="26"/>
    </w:rPr>
  </w:style>
  <w:style w:type="paragraph" w:styleId="Ttulo4">
    <w:name w:val="heading 4"/>
    <w:basedOn w:val="Normal"/>
    <w:next w:val="Normal"/>
    <w:qFormat/>
    <w:pPr>
      <w:keepNext/>
      <w:tabs>
        <w:tab w:val="num" w:pos="0"/>
      </w:tabs>
      <w:jc w:val="both"/>
      <w:outlineLvl w:val="3"/>
    </w:pPr>
    <w:rPr>
      <w:rFonts w:ascii="Cambria" w:hAnsi="Cambria"/>
      <w:b/>
      <w:bCs/>
      <w:sz w:val="23"/>
      <w:szCs w:val="28"/>
    </w:rPr>
  </w:style>
  <w:style w:type="paragraph" w:styleId="Ttulo5">
    <w:name w:val="heading 5"/>
    <w:basedOn w:val="Normal"/>
    <w:next w:val="Normal"/>
    <w:qFormat/>
    <w:pPr>
      <w:keepNext/>
      <w:tabs>
        <w:tab w:val="num" w:pos="0"/>
      </w:tabs>
      <w:jc w:val="center"/>
      <w:outlineLvl w:val="4"/>
    </w:pPr>
    <w:rPr>
      <w:rFonts w:ascii="Arial" w:hAnsi="Arial" w:cs="Arial"/>
      <w:b/>
    </w:rPr>
  </w:style>
  <w:style w:type="paragraph" w:styleId="Ttulo6">
    <w:name w:val="heading 6"/>
    <w:basedOn w:val="Normal"/>
    <w:next w:val="Normal"/>
    <w:qFormat/>
    <w:pPr>
      <w:spacing w:before="240" w:after="60"/>
      <w:outlineLvl w:val="5"/>
    </w:pPr>
    <w:rPr>
      <w:rFonts w:ascii="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1">
    <w:name w:val="Texto de balão Char1"/>
    <w:basedOn w:val="Fontepargpadro"/>
    <w:qFormat/>
    <w:rPr>
      <w:rFonts w:ascii="Tahoma" w:hAnsi="Tahoma" w:cs="Tahoma"/>
      <w:sz w:val="16"/>
      <w:szCs w:val="16"/>
      <w:vertAlign w:val="subscript"/>
    </w:rPr>
  </w:style>
  <w:style w:type="character" w:customStyle="1" w:styleId="RodapChar1">
    <w:name w:val="Rodapé Char1"/>
    <w:basedOn w:val="Fontepargpadro"/>
    <w:qFormat/>
    <w:rPr>
      <w:rFonts w:cs="Tahoma"/>
      <w:kern w:val="2"/>
      <w:sz w:val="24"/>
      <w:szCs w:val="24"/>
      <w:vertAlign w:val="subscript"/>
    </w:rPr>
  </w:style>
  <w:style w:type="character" w:customStyle="1" w:styleId="CabealhoChar1">
    <w:name w:val="Cabeçalho Char1"/>
    <w:basedOn w:val="Fontepargpadro"/>
    <w:qFormat/>
    <w:rPr>
      <w:rFonts w:cs="Tahoma"/>
      <w:kern w:val="2"/>
      <w:sz w:val="24"/>
      <w:szCs w:val="24"/>
      <w:vertAlign w:val="subscript"/>
    </w:rPr>
  </w:style>
  <w:style w:type="character" w:customStyle="1" w:styleId="RecuodecorpodetextoChar">
    <w:name w:val="Recuo de corpo de texto Char"/>
    <w:basedOn w:val="Fontepargpadro"/>
    <w:qFormat/>
    <w:rPr>
      <w:rFonts w:ascii="Arial" w:hAnsi="Arial" w:cs="Arial"/>
      <w:kern w:val="2"/>
      <w:sz w:val="22"/>
      <w:vertAlign w:val="subscript"/>
      <w:lang w:val="pt-PT"/>
    </w:rPr>
  </w:style>
  <w:style w:type="character" w:customStyle="1" w:styleId="CorpodetextoChar1">
    <w:name w:val="Corpo de texto Char1"/>
    <w:basedOn w:val="Fontepargpadro"/>
    <w:qFormat/>
    <w:rPr>
      <w:rFonts w:cs="Tahoma"/>
      <w:kern w:val="2"/>
      <w:sz w:val="24"/>
      <w:szCs w:val="24"/>
      <w:vertAlign w:val="subscript"/>
    </w:rPr>
  </w:style>
  <w:style w:type="character" w:customStyle="1" w:styleId="TtuloChar">
    <w:name w:val="Título Char"/>
    <w:basedOn w:val="Fontepargpadro"/>
    <w:qFormat/>
    <w:rPr>
      <w:rFonts w:ascii="Liberation Sans" w:eastAsia="AR PL UMing CN" w:hAnsi="Liberation Sans" w:cs="DejaVu Sans Condensed"/>
      <w:b/>
      <w:bCs/>
      <w:sz w:val="56"/>
      <w:szCs w:val="56"/>
      <w:vertAlign w:val="subscript"/>
    </w:rPr>
  </w:style>
  <w:style w:type="character" w:customStyle="1" w:styleId="Ttulo3Char">
    <w:name w:val="Título 3 Char"/>
    <w:basedOn w:val="Fontepargpadro"/>
    <w:qFormat/>
    <w:rPr>
      <w:rFonts w:ascii="Arial" w:hAnsi="Arial" w:cs="Arial"/>
      <w:b/>
      <w:bCs/>
      <w:kern w:val="2"/>
      <w:sz w:val="26"/>
      <w:szCs w:val="26"/>
      <w:vertAlign w:val="subscript"/>
    </w:rPr>
  </w:style>
  <w:style w:type="character" w:customStyle="1" w:styleId="Ttulo2Char">
    <w:name w:val="Título 2 Char"/>
    <w:basedOn w:val="Fontepargpadro"/>
    <w:qFormat/>
    <w:rPr>
      <w:rFonts w:ascii="Arial" w:hAnsi="Arial" w:cs="Arial"/>
      <w:b/>
      <w:vertAlign w:val="subscript"/>
      <w:lang w:val="pt-PT"/>
    </w:rPr>
  </w:style>
  <w:style w:type="character" w:customStyle="1" w:styleId="MenoPendente1">
    <w:name w:val="Menção Pendente1"/>
    <w:basedOn w:val="Fontepargpadro"/>
    <w:qFormat/>
    <w:rPr>
      <w:color w:val="605E5C"/>
      <w:shd w:val="clear" w:color="auto" w:fill="E1DFDD"/>
    </w:rPr>
  </w:style>
  <w:style w:type="character" w:customStyle="1" w:styleId="AssuntodocomentrioChar">
    <w:name w:val="Assunto do comentário Char"/>
    <w:basedOn w:val="TextodecomentrioChar"/>
    <w:qFormat/>
    <w:rPr>
      <w:b/>
      <w:bCs/>
      <w:vertAlign w:val="subscript"/>
    </w:rPr>
  </w:style>
  <w:style w:type="character" w:customStyle="1" w:styleId="TextodecomentrioChar">
    <w:name w:val="Texto de comentário Char"/>
    <w:basedOn w:val="Fontepargpadro"/>
    <w:qFormat/>
    <w:rPr>
      <w:vertAlign w:val="subscript"/>
    </w:rPr>
  </w:style>
  <w:style w:type="character" w:styleId="Refdecomentrio">
    <w:name w:val="annotation reference"/>
    <w:basedOn w:val="Fontepargpadro"/>
    <w:qFormat/>
    <w:rPr>
      <w:sz w:val="16"/>
      <w:szCs w:val="16"/>
    </w:rPr>
  </w:style>
  <w:style w:type="character" w:styleId="Forte">
    <w:name w:val="Strong"/>
    <w:basedOn w:val="Fontepargpadro"/>
    <w:qFormat/>
    <w:rPr>
      <w:b/>
      <w:bCs/>
    </w:rPr>
  </w:style>
  <w:style w:type="character" w:customStyle="1" w:styleId="hgkelc">
    <w:name w:val="hgkelc"/>
    <w:qFormat/>
    <w:rPr>
      <w:w w:val="100"/>
      <w:position w:val="0"/>
      <w:sz w:val="22"/>
      <w:effect w:val="none"/>
      <w:vertAlign w:val="baseline"/>
      <w:em w:val="none"/>
    </w:rPr>
  </w:style>
  <w:style w:type="character" w:customStyle="1" w:styleId="Ttulo1Char">
    <w:name w:val="Título 1 Char"/>
    <w:qFormat/>
    <w:rPr>
      <w:w w:val="100"/>
      <w:kern w:val="2"/>
      <w:position w:val="0"/>
      <w:sz w:val="24"/>
      <w:szCs w:val="24"/>
      <w:u w:val="single"/>
      <w:effect w:val="none"/>
      <w:vertAlign w:val="baseline"/>
      <w:em w:val="none"/>
      <w:lang w:eastAsia="zh-CN"/>
    </w:rPr>
  </w:style>
  <w:style w:type="character" w:customStyle="1" w:styleId="QuoteChar">
    <w:name w:val="Quote Char"/>
    <w:qFormat/>
    <w:rPr>
      <w:rFonts w:ascii="Ecofont_Spranq_eco_Sans" w:eastAsia="Calibri" w:hAnsi="Ecofont_Spranq_eco_Sans" w:cs="Tahoma"/>
      <w:i/>
      <w:iCs/>
      <w:color w:val="000000"/>
      <w:w w:val="100"/>
      <w:position w:val="0"/>
      <w:sz w:val="22"/>
      <w:effect w:val="none"/>
      <w:shd w:val="clear" w:color="auto" w:fill="FFFFCC"/>
      <w:vertAlign w:val="baseline"/>
      <w:em w:val="none"/>
      <w:lang w:eastAsia="en-US"/>
    </w:rPr>
  </w:style>
  <w:style w:type="character" w:customStyle="1" w:styleId="citao2Char">
    <w:name w:val="citação 2 Char"/>
    <w:qFormat/>
    <w:rPr>
      <w:rFonts w:ascii="Arial" w:eastAsia="Calibri" w:hAnsi="Arial" w:cs="Tahoma"/>
      <w:i/>
      <w:iCs/>
      <w:color w:val="000000"/>
      <w:w w:val="100"/>
      <w:position w:val="0"/>
      <w:sz w:val="22"/>
      <w:szCs w:val="24"/>
      <w:effect w:val="none"/>
      <w:shd w:val="clear" w:color="auto" w:fill="FFFFCC"/>
      <w:vertAlign w:val="baseline"/>
      <w:em w:val="none"/>
      <w:lang w:eastAsia="en-US"/>
    </w:rPr>
  </w:style>
  <w:style w:type="character" w:customStyle="1" w:styleId="CitaoChar">
    <w:name w:val="Citação Char"/>
    <w:qFormat/>
    <w:rPr>
      <w:rFonts w:ascii="Arial" w:eastAsia="Calibri" w:hAnsi="Arial" w:cs="Tahoma"/>
      <w:i/>
      <w:iCs/>
      <w:color w:val="000000"/>
      <w:w w:val="100"/>
      <w:position w:val="0"/>
      <w:sz w:val="22"/>
      <w:szCs w:val="24"/>
      <w:effect w:val="none"/>
      <w:shd w:val="clear" w:color="auto" w:fill="FFFFCC"/>
      <w:vertAlign w:val="baseline"/>
      <w:em w:val="none"/>
      <w:lang w:eastAsia="en-US"/>
    </w:rPr>
  </w:style>
  <w:style w:type="character" w:customStyle="1" w:styleId="Ttulo4Char">
    <w:name w:val="Título 4 Char"/>
    <w:qFormat/>
    <w:rPr>
      <w:rFonts w:ascii="Calibri" w:eastAsia="Times New Roman" w:hAnsi="Calibri" w:cs="Times New Roman"/>
      <w:b/>
      <w:bCs/>
      <w:w w:val="100"/>
      <w:kern w:val="2"/>
      <w:position w:val="0"/>
      <w:sz w:val="28"/>
      <w:szCs w:val="28"/>
      <w:effect w:val="none"/>
      <w:vertAlign w:val="baseline"/>
      <w:em w:val="none"/>
      <w:lang w:eastAsia="zh-CN"/>
    </w:rPr>
  </w:style>
  <w:style w:type="character" w:customStyle="1" w:styleId="SubttuloChar">
    <w:name w:val="Subtítulo Char"/>
    <w:qFormat/>
    <w:rPr>
      <w:rFonts w:ascii="Arial" w:eastAsia="Mincho" w:hAnsi="Arial"/>
      <w:i/>
      <w:iCs/>
      <w:w w:val="100"/>
      <w:kern w:val="2"/>
      <w:position w:val="0"/>
      <w:sz w:val="28"/>
      <w:szCs w:val="28"/>
      <w:effect w:val="none"/>
      <w:vertAlign w:val="baseline"/>
      <w:em w:val="none"/>
      <w:lang w:eastAsia="zh-CN"/>
    </w:rPr>
  </w:style>
  <w:style w:type="character" w:customStyle="1" w:styleId="Corpodetexto2Char">
    <w:name w:val="Corpo de texto 2 Char"/>
    <w:qFormat/>
    <w:rPr>
      <w:w w:val="100"/>
      <w:kern w:val="2"/>
      <w:position w:val="0"/>
      <w:sz w:val="24"/>
      <w:szCs w:val="24"/>
      <w:effect w:val="none"/>
      <w:vertAlign w:val="baseline"/>
      <w:em w:val="none"/>
      <w:lang w:eastAsia="zh-CN"/>
    </w:rPr>
  </w:style>
  <w:style w:type="character" w:customStyle="1" w:styleId="Ttulo6Char">
    <w:name w:val="Título 6 Char"/>
    <w:qFormat/>
    <w:rPr>
      <w:rFonts w:ascii="Calibri" w:eastAsia="Times New Roman" w:hAnsi="Calibri" w:cs="Times New Roman"/>
      <w:b/>
      <w:bCs/>
      <w:w w:val="100"/>
      <w:kern w:val="2"/>
      <w:position w:val="0"/>
      <w:sz w:val="22"/>
      <w:szCs w:val="22"/>
      <w:effect w:val="none"/>
      <w:vertAlign w:val="baseline"/>
      <w:em w:val="none"/>
      <w:lang w:eastAsia="zh-CN"/>
    </w:rPr>
  </w:style>
  <w:style w:type="character" w:customStyle="1" w:styleId="Ttulo5Char">
    <w:name w:val="Título 5 Char"/>
    <w:qFormat/>
    <w:rPr>
      <w:rFonts w:ascii="Calibri" w:eastAsia="Times New Roman" w:hAnsi="Calibri" w:cs="Times New Roman"/>
      <w:b/>
      <w:bCs/>
      <w:i/>
      <w:iCs/>
      <w:w w:val="100"/>
      <w:kern w:val="2"/>
      <w:position w:val="0"/>
      <w:sz w:val="26"/>
      <w:szCs w:val="26"/>
      <w:effect w:val="none"/>
      <w:vertAlign w:val="baseline"/>
      <w:em w:val="none"/>
      <w:lang w:eastAsia="zh-CN"/>
    </w:rPr>
  </w:style>
  <w:style w:type="character" w:customStyle="1" w:styleId="Corpodetexto3Char">
    <w:name w:val="Corpo de texto 3 Char"/>
    <w:qFormat/>
    <w:rPr>
      <w:w w:val="100"/>
      <w:kern w:val="2"/>
      <w:position w:val="0"/>
      <w:sz w:val="16"/>
      <w:szCs w:val="16"/>
      <w:effect w:val="none"/>
      <w:vertAlign w:val="baseline"/>
      <w:em w:val="none"/>
      <w:lang w:eastAsia="zh-CN"/>
    </w:rPr>
  </w:style>
  <w:style w:type="character" w:customStyle="1" w:styleId="Nivel01Char">
    <w:name w:val="Nivel 01 Char"/>
    <w:qFormat/>
    <w:rPr>
      <w:rFonts w:ascii="Ecofont_Spranq_eco_Sans" w:eastAsia="MS Gothic" w:hAnsi="Ecofont_Spranq_eco_Sans"/>
      <w:b/>
      <w:bCs/>
      <w:color w:val="000000"/>
      <w:w w:val="100"/>
      <w:position w:val="0"/>
      <w:sz w:val="22"/>
      <w:effect w:val="none"/>
      <w:vertAlign w:val="baseline"/>
      <w:em w:val="none"/>
    </w:rPr>
  </w:style>
  <w:style w:type="character" w:customStyle="1" w:styleId="grame">
    <w:name w:val="grame"/>
    <w:basedOn w:val="Fontepargpadro3"/>
    <w:qFormat/>
    <w:rPr>
      <w:w w:val="100"/>
      <w:position w:val="0"/>
      <w:sz w:val="22"/>
      <w:effect w:val="none"/>
      <w:vertAlign w:val="baseline"/>
      <w:em w:val="none"/>
    </w:rPr>
  </w:style>
  <w:style w:type="character" w:customStyle="1" w:styleId="CabealhoChar">
    <w:name w:val="Cabeçalho Char"/>
    <w:uiPriority w:val="99"/>
    <w:qFormat/>
    <w:rPr>
      <w:rFonts w:ascii="Bitstream Vera Serif" w:eastAsia="Bitstream Vera Sans" w:hAnsi="Bitstream Vera Serif" w:cs="Lucidasans"/>
      <w:w w:val="100"/>
      <w:position w:val="0"/>
      <w:sz w:val="24"/>
      <w:szCs w:val="24"/>
      <w:effect w:val="none"/>
      <w:vertAlign w:val="baseline"/>
      <w:em w:val="none"/>
      <w:lang w:bidi="pt-BR"/>
    </w:rPr>
  </w:style>
  <w:style w:type="character" w:customStyle="1" w:styleId="CorpodetextoChar">
    <w:name w:val="Corpo de texto Char"/>
    <w:qFormat/>
    <w:rPr>
      <w:rFonts w:ascii="Bitstream Vera Serif" w:eastAsia="Bitstream Vera Sans" w:hAnsi="Bitstream Vera Serif" w:cs="Lucidasans"/>
      <w:w w:val="100"/>
      <w:position w:val="0"/>
      <w:sz w:val="24"/>
      <w:szCs w:val="24"/>
      <w:effect w:val="none"/>
      <w:vertAlign w:val="baseline"/>
      <w:em w:val="none"/>
      <w:lang w:bidi="pt-BR"/>
    </w:rPr>
  </w:style>
  <w:style w:type="character" w:customStyle="1" w:styleId="TextodebaloChar">
    <w:name w:val="Texto de balão Char"/>
    <w:qFormat/>
    <w:rPr>
      <w:rFonts w:ascii="Tahoma" w:eastAsia="Bitstream Vera Sans" w:hAnsi="Tahoma" w:cs="Tahoma"/>
      <w:w w:val="100"/>
      <w:position w:val="0"/>
      <w:sz w:val="16"/>
      <w:szCs w:val="16"/>
      <w:effect w:val="none"/>
      <w:vertAlign w:val="baseline"/>
      <w:em w:val="none"/>
      <w:lang w:bidi="pt-BR"/>
    </w:rPr>
  </w:style>
  <w:style w:type="character" w:customStyle="1" w:styleId="RodapChar">
    <w:name w:val="Rodapé Char"/>
    <w:qFormat/>
    <w:rPr>
      <w:rFonts w:ascii="Bitstream Vera Serif" w:eastAsia="Bitstream Vera Sans" w:hAnsi="Bitstream Vera Serif" w:cs="Lucidasans"/>
      <w:w w:val="100"/>
      <w:position w:val="0"/>
      <w:sz w:val="22"/>
      <w:effect w:val="none"/>
      <w:vertAlign w:val="baseline"/>
      <w:em w:val="none"/>
      <w:lang w:bidi="pt-BR"/>
    </w:rPr>
  </w:style>
  <w:style w:type="character" w:customStyle="1" w:styleId="Marcas">
    <w:name w:val="Marcas"/>
    <w:qFormat/>
    <w:rPr>
      <w:rFonts w:ascii="OpenSymbol" w:eastAsia="OpenSymbol" w:hAnsi="OpenSymbol" w:cs="OpenSymbol"/>
      <w:w w:val="100"/>
      <w:position w:val="0"/>
      <w:sz w:val="22"/>
      <w:effect w:val="none"/>
      <w:vertAlign w:val="baseline"/>
      <w:em w:val="none"/>
    </w:rPr>
  </w:style>
  <w:style w:type="character" w:customStyle="1" w:styleId="WW8Num6z0">
    <w:name w:val="WW8Num6z0"/>
    <w:qFormat/>
    <w:rPr>
      <w:rFonts w:ascii="Wingdings" w:hAnsi="Wingdings" w:cs="Wingdings"/>
      <w:w w:val="100"/>
      <w:position w:val="0"/>
      <w:sz w:val="22"/>
      <w:effect w:val="none"/>
      <w:vertAlign w:val="baseline"/>
      <w:em w:val="none"/>
    </w:rPr>
  </w:style>
  <w:style w:type="character" w:customStyle="1" w:styleId="WW8Num9z0">
    <w:name w:val="WW8Num9z0"/>
    <w:qFormat/>
    <w:rPr>
      <w:rFonts w:ascii="Wingdings" w:hAnsi="Wingdings" w:cs="Wingdings"/>
      <w:w w:val="100"/>
      <w:position w:val="0"/>
      <w:sz w:val="22"/>
      <w:effect w:val="none"/>
      <w:vertAlign w:val="baseline"/>
      <w:em w:val="none"/>
    </w:rPr>
  </w:style>
  <w:style w:type="character" w:customStyle="1" w:styleId="WW8Num16z0">
    <w:name w:val="WW8Num16z0"/>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rPr>
      <w:w w:val="100"/>
      <w:position w:val="0"/>
      <w:sz w:val="22"/>
      <w:effect w:val="none"/>
      <w:vertAlign w:val="baseline"/>
      <w:em w:val="none"/>
    </w:rPr>
  </w:style>
  <w:style w:type="character" w:customStyle="1" w:styleId="WW8Num8z0">
    <w:name w:val="WW8Num8z0"/>
    <w:qFormat/>
    <w:rPr>
      <w:w w:val="100"/>
      <w:position w:val="0"/>
      <w:sz w:val="22"/>
      <w:effect w:val="none"/>
      <w:vertAlign w:val="baseline"/>
      <w:em w:val="none"/>
    </w:rPr>
  </w:style>
  <w:style w:type="character" w:customStyle="1" w:styleId="Fontepargpadro1">
    <w:name w:val="Fonte parág. padrão1"/>
    <w:qFormat/>
    <w:rPr>
      <w:w w:val="100"/>
      <w:position w:val="0"/>
      <w:sz w:val="22"/>
      <w:effect w:val="none"/>
      <w:vertAlign w:val="baseline"/>
      <w:em w:val="none"/>
    </w:rPr>
  </w:style>
  <w:style w:type="character" w:customStyle="1" w:styleId="WW8Num13z0">
    <w:name w:val="WW8Num13z0"/>
    <w:qFormat/>
    <w:rPr>
      <w:rFonts w:ascii="StarSymbol" w:hAnsi="StarSymbol" w:cs="StarSymbol"/>
      <w:w w:val="100"/>
      <w:position w:val="0"/>
      <w:sz w:val="18"/>
      <w:szCs w:val="18"/>
      <w:effect w:val="none"/>
      <w:vertAlign w:val="baseline"/>
      <w:em w:val="none"/>
    </w:rPr>
  </w:style>
  <w:style w:type="character" w:customStyle="1" w:styleId="WW8Num12z3">
    <w:name w:val="WW8Num12z3"/>
    <w:qFormat/>
    <w:rPr>
      <w:b/>
      <w:w w:val="100"/>
      <w:position w:val="0"/>
      <w:sz w:val="22"/>
      <w:effect w:val="none"/>
      <w:vertAlign w:val="baseline"/>
      <w:em w:val="none"/>
    </w:rPr>
  </w:style>
  <w:style w:type="character" w:customStyle="1" w:styleId="WW8Num12z1">
    <w:name w:val="WW8Num12z1"/>
    <w:qFormat/>
    <w:rPr>
      <w:rFonts w:ascii="Times New Roman" w:hAnsi="Times New Roman" w:cs="Times New Roman"/>
      <w:b/>
      <w:i w:val="0"/>
      <w:w w:val="100"/>
      <w:position w:val="0"/>
      <w:sz w:val="24"/>
      <w:effect w:val="none"/>
      <w:vertAlign w:val="baseline"/>
      <w:em w:val="none"/>
    </w:rPr>
  </w:style>
  <w:style w:type="character" w:customStyle="1" w:styleId="WW8Num12z0">
    <w:name w:val="WW8Num12z0"/>
    <w:qFormat/>
    <w:rPr>
      <w:rFonts w:ascii="Times New Roman" w:hAnsi="Times New Roman" w:cs="Times New Roman"/>
      <w:b/>
      <w:i w:val="0"/>
      <w:w w:val="100"/>
      <w:position w:val="0"/>
      <w:sz w:val="24"/>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rPr>
      <w:w w:val="100"/>
      <w:position w:val="0"/>
      <w:sz w:val="22"/>
      <w:effect w:val="none"/>
      <w:vertAlign w:val="baseline"/>
      <w:em w:val="none"/>
    </w:rPr>
  </w:style>
  <w:style w:type="character" w:customStyle="1" w:styleId="Fontepargpadro2">
    <w:name w:val="Fonte parág. padrão2"/>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Teletipo">
    <w:name w:val="Teletipo"/>
    <w:qFormat/>
    <w:rPr>
      <w:rFonts w:ascii="Courier New" w:eastAsia="Courier New" w:hAnsi="Courier New" w:cs="Courier New"/>
      <w:w w:val="100"/>
      <w:position w:val="0"/>
      <w:sz w:val="22"/>
      <w:effect w:val="none"/>
      <w:vertAlign w:val="baseline"/>
      <w:em w:val="none"/>
    </w:rPr>
  </w:style>
  <w:style w:type="character" w:styleId="Nmerodelinha">
    <w:name w:val="line number"/>
    <w:rPr>
      <w:w w:val="100"/>
      <w:position w:val="0"/>
      <w:sz w:val="22"/>
      <w:effect w:val="none"/>
      <w:vertAlign w:val="baseline"/>
      <w:em w:val="none"/>
    </w:rPr>
  </w:style>
  <w:style w:type="character" w:styleId="HiperlinkVisitado">
    <w:name w:val="FollowedHyperlink"/>
    <w:rPr>
      <w:color w:val="800000"/>
      <w:w w:val="100"/>
      <w:position w:val="0"/>
      <w:sz w:val="22"/>
      <w:u w:val="single"/>
      <w:effect w:val="none"/>
      <w:vertAlign w:val="baseline"/>
      <w:em w:val="none"/>
    </w:rPr>
  </w:style>
  <w:style w:type="character" w:styleId="Hyperlink">
    <w:name w:val="Hyperlink"/>
    <w:rPr>
      <w:color w:val="000080"/>
      <w:w w:val="100"/>
      <w:position w:val="0"/>
      <w:sz w:val="22"/>
      <w:u w:val="single"/>
      <w:effect w:val="none"/>
      <w:vertAlign w:val="baseline"/>
      <w:em w:val="none"/>
    </w:rPr>
  </w:style>
  <w:style w:type="character" w:customStyle="1" w:styleId="Marcadores">
    <w:name w:val="Marcadores"/>
    <w:qFormat/>
    <w:rPr>
      <w:rFonts w:ascii="StarSymbol" w:eastAsia="StarSymbol" w:hAnsi="StarSymbol" w:cs="StarSymbol"/>
      <w:w w:val="100"/>
      <w:position w:val="0"/>
      <w:sz w:val="18"/>
      <w:szCs w:val="18"/>
      <w:effect w:val="none"/>
      <w:vertAlign w:val="baseline"/>
      <w:em w:val="none"/>
    </w:rPr>
  </w:style>
  <w:style w:type="character" w:customStyle="1" w:styleId="Smbolosdenumerao">
    <w:name w:val="Símbolos de numeração"/>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Fontepargpadro3">
    <w:name w:val="Fonte parág. padrão3"/>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0"/>
      <w:sz w:val="22"/>
      <w:effect w:val="none"/>
      <w:vertAlign w:val="baseline"/>
      <w:em w:val="none"/>
    </w:rPr>
  </w:style>
  <w:style w:type="character" w:customStyle="1" w:styleId="WW8Num5z2">
    <w:name w:val="WW8Num5z2"/>
    <w:qFormat/>
    <w:rPr>
      <w:rFonts w:ascii="StarSymbol" w:hAnsi="StarSymbol" w:cs="StarSymbol"/>
      <w:w w:val="100"/>
      <w:position w:val="0"/>
      <w:sz w:val="18"/>
      <w:szCs w:val="18"/>
      <w:effect w:val="none"/>
      <w:vertAlign w:val="baseline"/>
      <w:em w:val="none"/>
    </w:rPr>
  </w:style>
  <w:style w:type="character" w:customStyle="1" w:styleId="WW8Num5z1">
    <w:name w:val="WW8Num5z1"/>
    <w:qFormat/>
    <w:rPr>
      <w:rFonts w:ascii="Wingdings 2" w:hAnsi="Wingdings 2" w:cs="StarSymbol"/>
      <w:w w:val="100"/>
      <w:position w:val="0"/>
      <w:sz w:val="18"/>
      <w:szCs w:val="18"/>
      <w:effect w:val="none"/>
      <w:vertAlign w:val="baseline"/>
      <w:em w:val="none"/>
    </w:rPr>
  </w:style>
  <w:style w:type="character" w:customStyle="1" w:styleId="WW8Num5z0">
    <w:name w:val="WW8Num5z0"/>
    <w:qFormat/>
    <w:rPr>
      <w:rFonts w:ascii="Wingdings" w:hAnsi="Wingdings" w:cs="StarSymbol"/>
      <w:w w:val="100"/>
      <w:position w:val="0"/>
      <w:sz w:val="18"/>
      <w:szCs w:val="18"/>
      <w:effect w:val="none"/>
      <w:vertAlign w:val="baseline"/>
      <w:em w:val="none"/>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1">
    <w:name w:val="WW-Absatz-Standardschriftart1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1">
    <w:name w:val="WW-Absatz-Standardschriftart1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1">
    <w:name w:val="WW-Absatz-Standardschriftart1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1">
    <w:name w:val="WW-Absatz-Standardschriftart1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1">
    <w:name w:val="WW-Absatz-Standardschriftart1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1">
    <w:name w:val="WW-Absatz-Standardschriftart1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1">
    <w:name w:val="WW-Absatz-Standardschriftart1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1">
    <w:name w:val="WW-Absatz-Standardschriftart1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1">
    <w:name w:val="WW-Absatz-Standardschriftart1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1">
    <w:name w:val="WW-Absatz-Standardschriftart1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1">
    <w:name w:val="WW-Absatz-Standardschriftart1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1">
    <w:name w:val="WW-Absatz-Standardschriftart1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1">
    <w:name w:val="WW-Absatz-Standardschriftart1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1">
    <w:name w:val="WW-Absatz-Standardschriftart1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1">
    <w:name w:val="WW-Absatz-Standardschriftart1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1">
    <w:name w:val="WW-Absatz-Standardschriftart1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1">
    <w:name w:val="WW-Absatz-Standardschriftart1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1">
    <w:name w:val="WW-Absatz-Standardschriftart1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1">
    <w:name w:val="WW-Absatz-Standardschriftart1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1">
    <w:name w:val="WW-Absatz-Standardschriftart1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1">
    <w:name w:val="WW-Absatz-Standardschriftart1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1">
    <w:name w:val="WW-Absatz-Standardschriftart1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1">
    <w:name w:val="WW-Absatz-Standardschriftart1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1">
    <w:name w:val="WW-Absatz-Standardschriftart1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1">
    <w:name w:val="WW-Absatz-Standardschriftart1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1">
    <w:name w:val="WW-Absatz-Standardschriftart1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1">
    <w:name w:val="WW-Absatz-Standardschriftart1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1">
    <w:name w:val="WW-Absatz-Standardschriftart1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1">
    <w:name w:val="WW-Absatz-Standardschriftart1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1">
    <w:name w:val="WW-Absatz-Standardschriftart1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1">
    <w:name w:val="WW-Absatz-Standardschriftart1111111111111111111111111111111111111111111111"/>
    <w:qFormat/>
    <w:rPr>
      <w:w w:val="100"/>
      <w:position w:val="0"/>
      <w:sz w:val="22"/>
      <w:effect w:val="none"/>
      <w:vertAlign w:val="baseline"/>
      <w:em w:val="none"/>
    </w:rPr>
  </w:style>
  <w:style w:type="character" w:customStyle="1" w:styleId="WW-Absatz-Standardschriftart111111111111111111111111111111111111111111111">
    <w:name w:val="WW-Absatz-Standardschriftart111111111111111111111111111111111111111111111"/>
    <w:qFormat/>
    <w:rPr>
      <w:w w:val="100"/>
      <w:position w:val="0"/>
      <w:sz w:val="22"/>
      <w:effect w:val="none"/>
      <w:vertAlign w:val="baseline"/>
      <w:em w:val="none"/>
    </w:rPr>
  </w:style>
  <w:style w:type="character" w:customStyle="1" w:styleId="WW-Absatz-Standardschriftart11111111111111111111111111111111111111111111">
    <w:name w:val="WW-Absatz-Standardschriftart11111111111111111111111111111111111111111111"/>
    <w:qFormat/>
    <w:rPr>
      <w:w w:val="100"/>
      <w:position w:val="0"/>
      <w:sz w:val="22"/>
      <w:effect w:val="none"/>
      <w:vertAlign w:val="baseline"/>
      <w:em w:val="none"/>
    </w:rPr>
  </w:style>
  <w:style w:type="character" w:customStyle="1" w:styleId="WW-Absatz-Standardschriftart1111111111111111111111111111111111111111111">
    <w:name w:val="WW-Absatz-Standardschriftart1111111111111111111111111111111111111111111"/>
    <w:qFormat/>
    <w:rPr>
      <w:w w:val="100"/>
      <w:position w:val="0"/>
      <w:sz w:val="22"/>
      <w:effect w:val="none"/>
      <w:vertAlign w:val="baseline"/>
      <w:em w:val="none"/>
    </w:rPr>
  </w:style>
  <w:style w:type="character" w:customStyle="1" w:styleId="WW-Absatz-Standardschriftart111111111111111111111111111111111111111111">
    <w:name w:val="WW-Absatz-Standardschriftart111111111111111111111111111111111111111111"/>
    <w:qFormat/>
    <w:rPr>
      <w:w w:val="100"/>
      <w:position w:val="0"/>
      <w:sz w:val="22"/>
      <w:effect w:val="none"/>
      <w:vertAlign w:val="baseline"/>
      <w:em w:val="none"/>
    </w:rPr>
  </w:style>
  <w:style w:type="character" w:customStyle="1" w:styleId="WW-Absatz-Standardschriftart11111111111111111111111111111111111111111">
    <w:name w:val="WW-Absatz-Standardschriftart11111111111111111111111111111111111111111"/>
    <w:qFormat/>
    <w:rPr>
      <w:w w:val="100"/>
      <w:position w:val="0"/>
      <w:sz w:val="22"/>
      <w:effect w:val="none"/>
      <w:vertAlign w:val="baseline"/>
      <w:em w:val="none"/>
    </w:rPr>
  </w:style>
  <w:style w:type="character" w:customStyle="1" w:styleId="WW-Absatz-Standardschriftart1111111111111111111111111111111111111111">
    <w:name w:val="WW-Absatz-Standardschriftart1111111111111111111111111111111111111111"/>
    <w:qFormat/>
    <w:rPr>
      <w:w w:val="100"/>
      <w:position w:val="0"/>
      <w:sz w:val="22"/>
      <w:effect w:val="none"/>
      <w:vertAlign w:val="baseline"/>
      <w:em w:val="none"/>
    </w:rPr>
  </w:style>
  <w:style w:type="character" w:customStyle="1" w:styleId="WW-Absatz-Standardschriftart111111111111111111111111111111111111111">
    <w:name w:val="WW-Absatz-Standardschriftart111111111111111111111111111111111111111"/>
    <w:qFormat/>
    <w:rPr>
      <w:w w:val="100"/>
      <w:position w:val="0"/>
      <w:sz w:val="22"/>
      <w:effect w:val="none"/>
      <w:vertAlign w:val="baseline"/>
      <w:em w:val="none"/>
    </w:rPr>
  </w:style>
  <w:style w:type="character" w:customStyle="1" w:styleId="WW-Absatz-Standardschriftart11111111111111111111111111111111111111">
    <w:name w:val="WW-Absatz-Standardschriftart11111111111111111111111111111111111111"/>
    <w:qFormat/>
    <w:rPr>
      <w:w w:val="100"/>
      <w:position w:val="0"/>
      <w:sz w:val="22"/>
      <w:effect w:val="none"/>
      <w:vertAlign w:val="baseline"/>
      <w:em w:val="none"/>
    </w:rPr>
  </w:style>
  <w:style w:type="character" w:customStyle="1" w:styleId="WW-Absatz-Standardschriftart1111111111111111111111111111111111111">
    <w:name w:val="WW-Absatz-Standardschriftart1111111111111111111111111111111111111"/>
    <w:qFormat/>
    <w:rPr>
      <w:w w:val="100"/>
      <w:position w:val="0"/>
      <w:sz w:val="22"/>
      <w:effect w:val="none"/>
      <w:vertAlign w:val="baseline"/>
      <w:em w:val="none"/>
    </w:rPr>
  </w:style>
  <w:style w:type="character" w:customStyle="1" w:styleId="WW-Absatz-Standardschriftart111111111111111111111111111111111111">
    <w:name w:val="WW-Absatz-Standardschriftart111111111111111111111111111111111111"/>
    <w:qFormat/>
    <w:rPr>
      <w:w w:val="100"/>
      <w:position w:val="0"/>
      <w:sz w:val="22"/>
      <w:effect w:val="none"/>
      <w:vertAlign w:val="baseline"/>
      <w:em w:val="none"/>
    </w:rPr>
  </w:style>
  <w:style w:type="character" w:customStyle="1" w:styleId="WW-Absatz-Standardschriftart11111111111111111111111111111111111">
    <w:name w:val="WW-Absatz-Standardschriftart11111111111111111111111111111111111"/>
    <w:qFormat/>
    <w:rPr>
      <w:w w:val="100"/>
      <w:position w:val="0"/>
      <w:sz w:val="22"/>
      <w:effect w:val="none"/>
      <w:vertAlign w:val="baseline"/>
      <w:em w:val="none"/>
    </w:rPr>
  </w:style>
  <w:style w:type="character" w:customStyle="1" w:styleId="WW-Absatz-Standardschriftart1111111111111111111111111111111111">
    <w:name w:val="WW-Absatz-Standardschriftart1111111111111111111111111111111111"/>
    <w:qFormat/>
    <w:rPr>
      <w:w w:val="100"/>
      <w:position w:val="0"/>
      <w:sz w:val="22"/>
      <w:effect w:val="none"/>
      <w:vertAlign w:val="baseline"/>
      <w:em w:val="none"/>
    </w:rPr>
  </w:style>
  <w:style w:type="character" w:customStyle="1" w:styleId="WW-Absatz-Standardschriftart111111111111111111111111111111111">
    <w:name w:val="WW-Absatz-Standardschriftart111111111111111111111111111111111"/>
    <w:qFormat/>
    <w:rPr>
      <w:w w:val="100"/>
      <w:position w:val="0"/>
      <w:sz w:val="22"/>
      <w:effect w:val="none"/>
      <w:vertAlign w:val="baseline"/>
      <w:em w:val="none"/>
    </w:rPr>
  </w:style>
  <w:style w:type="character" w:customStyle="1" w:styleId="WW-Absatz-Standardschriftart11111111111111111111111111111111">
    <w:name w:val="WW-Absatz-Standardschriftart11111111111111111111111111111111"/>
    <w:qFormat/>
    <w:rPr>
      <w:w w:val="100"/>
      <w:position w:val="0"/>
      <w:sz w:val="22"/>
      <w:effect w:val="none"/>
      <w:vertAlign w:val="baseline"/>
      <w:em w:val="none"/>
    </w:rPr>
  </w:style>
  <w:style w:type="character" w:customStyle="1" w:styleId="WW-Absatz-Standardschriftart1111111111111111111111111111111">
    <w:name w:val="WW-Absatz-Standardschriftart1111111111111111111111111111111"/>
    <w:qFormat/>
    <w:rPr>
      <w:w w:val="100"/>
      <w:position w:val="0"/>
      <w:sz w:val="22"/>
      <w:effect w:val="none"/>
      <w:vertAlign w:val="baseline"/>
      <w:em w:val="none"/>
    </w:rPr>
  </w:style>
  <w:style w:type="character" w:customStyle="1" w:styleId="Fontepargpadro4">
    <w:name w:val="Fonte parág. padrão4"/>
    <w:qFormat/>
    <w:rPr>
      <w:w w:val="100"/>
      <w:position w:val="0"/>
      <w:sz w:val="22"/>
      <w:effect w:val="none"/>
      <w:vertAlign w:val="baseline"/>
      <w:em w:val="none"/>
    </w:rPr>
  </w:style>
  <w:style w:type="character" w:customStyle="1" w:styleId="WW-Absatz-Standardschriftart111111111111111111111111111111">
    <w:name w:val="WW-Absatz-Standardschriftart111111111111111111111111111111"/>
    <w:qFormat/>
    <w:rPr>
      <w:w w:val="100"/>
      <w:position w:val="0"/>
      <w:sz w:val="22"/>
      <w:effect w:val="none"/>
      <w:vertAlign w:val="baseline"/>
      <w:em w:val="none"/>
    </w:rPr>
  </w:style>
  <w:style w:type="character" w:customStyle="1" w:styleId="WW-Absatz-Standardschriftart11111111111111111111111111111">
    <w:name w:val="WW-Absatz-Standardschriftart11111111111111111111111111111"/>
    <w:qFormat/>
    <w:rPr>
      <w:w w:val="100"/>
      <w:position w:val="0"/>
      <w:sz w:val="22"/>
      <w:effect w:val="none"/>
      <w:vertAlign w:val="baseline"/>
      <w:em w:val="none"/>
    </w:rPr>
  </w:style>
  <w:style w:type="character" w:customStyle="1" w:styleId="WW-Absatz-Standardschriftart1111111111111111111111111111">
    <w:name w:val="WW-Absatz-Standardschriftart1111111111111111111111111111"/>
    <w:qFormat/>
    <w:rPr>
      <w:w w:val="100"/>
      <w:position w:val="0"/>
      <w:sz w:val="22"/>
      <w:effect w:val="none"/>
      <w:vertAlign w:val="baseline"/>
      <w:em w:val="none"/>
    </w:rPr>
  </w:style>
  <w:style w:type="character" w:customStyle="1" w:styleId="WW-Absatz-Standardschriftart111111111111111111111111111">
    <w:name w:val="WW-Absatz-Standardschriftart111111111111111111111111111"/>
    <w:qFormat/>
    <w:rPr>
      <w:w w:val="100"/>
      <w:position w:val="0"/>
      <w:sz w:val="22"/>
      <w:effect w:val="none"/>
      <w:vertAlign w:val="baseline"/>
      <w:em w:val="none"/>
    </w:rPr>
  </w:style>
  <w:style w:type="character" w:customStyle="1" w:styleId="WW-Absatz-Standardschriftart11111111111111111111111111">
    <w:name w:val="WW-Absatz-Standardschriftart11111111111111111111111111"/>
    <w:qFormat/>
    <w:rPr>
      <w:w w:val="100"/>
      <w:position w:val="0"/>
      <w:sz w:val="22"/>
      <w:effect w:val="none"/>
      <w:vertAlign w:val="baseline"/>
      <w:em w:val="none"/>
    </w:rPr>
  </w:style>
  <w:style w:type="character" w:customStyle="1" w:styleId="WW-Absatz-Standardschriftart1111111111111111111111111">
    <w:name w:val="WW-Absatz-Standardschriftart1111111111111111111111111"/>
    <w:qFormat/>
    <w:rPr>
      <w:w w:val="100"/>
      <w:position w:val="0"/>
      <w:sz w:val="22"/>
      <w:effect w:val="none"/>
      <w:vertAlign w:val="baseline"/>
      <w:em w:val="none"/>
    </w:rPr>
  </w:style>
  <w:style w:type="character" w:customStyle="1" w:styleId="WW-Absatz-Standardschriftart111111111111111111111111">
    <w:name w:val="WW-Absatz-Standardschriftart111111111111111111111111"/>
    <w:qFormat/>
    <w:rPr>
      <w:w w:val="100"/>
      <w:position w:val="0"/>
      <w:sz w:val="22"/>
      <w:effect w:val="none"/>
      <w:vertAlign w:val="baseline"/>
      <w:em w:val="none"/>
    </w:rPr>
  </w:style>
  <w:style w:type="character" w:customStyle="1" w:styleId="WW-Absatz-Standardschriftart11111111111111111111111">
    <w:name w:val="WW-Absatz-Standardschriftart11111111111111111111111"/>
    <w:qFormat/>
    <w:rPr>
      <w:w w:val="100"/>
      <w:position w:val="0"/>
      <w:sz w:val="22"/>
      <w:effect w:val="none"/>
      <w:vertAlign w:val="baseline"/>
      <w:em w:val="none"/>
    </w:rPr>
  </w:style>
  <w:style w:type="character" w:customStyle="1" w:styleId="WW-Absatz-Standardschriftart1111111111111111111111">
    <w:name w:val="WW-Absatz-Standardschriftart1111111111111111111111"/>
    <w:qFormat/>
    <w:rPr>
      <w:w w:val="100"/>
      <w:position w:val="0"/>
      <w:sz w:val="22"/>
      <w:effect w:val="none"/>
      <w:vertAlign w:val="baseline"/>
      <w:em w:val="none"/>
    </w:rPr>
  </w:style>
  <w:style w:type="character" w:customStyle="1" w:styleId="WW-Absatz-Standardschriftart111111111111111111111">
    <w:name w:val="WW-Absatz-Standardschriftart111111111111111111111"/>
    <w:qFormat/>
    <w:rPr>
      <w:w w:val="100"/>
      <w:position w:val="0"/>
      <w:sz w:val="22"/>
      <w:effect w:val="none"/>
      <w:vertAlign w:val="baseline"/>
      <w:em w:val="none"/>
    </w:rPr>
  </w:style>
  <w:style w:type="character" w:customStyle="1" w:styleId="WW-Absatz-Standardschriftart11111111111111111111">
    <w:name w:val="WW-Absatz-Standardschriftart11111111111111111111"/>
    <w:qFormat/>
    <w:rPr>
      <w:w w:val="100"/>
      <w:position w:val="0"/>
      <w:sz w:val="22"/>
      <w:effect w:val="none"/>
      <w:vertAlign w:val="baseline"/>
      <w:em w:val="none"/>
    </w:rPr>
  </w:style>
  <w:style w:type="character" w:customStyle="1" w:styleId="WW-Absatz-Standardschriftart1111111111111111111">
    <w:name w:val="WW-Absatz-Standardschriftart1111111111111111111"/>
    <w:qFormat/>
    <w:rPr>
      <w:w w:val="100"/>
      <w:position w:val="0"/>
      <w:sz w:val="22"/>
      <w:effect w:val="none"/>
      <w:vertAlign w:val="baseline"/>
      <w:em w:val="none"/>
    </w:rPr>
  </w:style>
  <w:style w:type="character" w:customStyle="1" w:styleId="WW-Absatz-Standardschriftart111111111111111111">
    <w:name w:val="WW-Absatz-Standardschriftart111111111111111111"/>
    <w:qFormat/>
    <w:rPr>
      <w:w w:val="100"/>
      <w:position w:val="0"/>
      <w:sz w:val="22"/>
      <w:effect w:val="none"/>
      <w:vertAlign w:val="baseline"/>
      <w:em w:val="none"/>
    </w:rPr>
  </w:style>
  <w:style w:type="character" w:customStyle="1" w:styleId="Fontepargpadro5">
    <w:name w:val="Fonte parág. padrão5"/>
    <w:qFormat/>
    <w:rPr>
      <w:w w:val="100"/>
      <w:position w:val="0"/>
      <w:sz w:val="22"/>
      <w:effect w:val="none"/>
      <w:vertAlign w:val="baseline"/>
      <w:em w:val="none"/>
    </w:rPr>
  </w:style>
  <w:style w:type="character" w:customStyle="1" w:styleId="WW-Absatz-Standardschriftart11111111111111111">
    <w:name w:val="WW-Absatz-Standardschriftart11111111111111111"/>
    <w:qFormat/>
    <w:rPr>
      <w:w w:val="100"/>
      <w:position w:val="0"/>
      <w:sz w:val="22"/>
      <w:effect w:val="none"/>
      <w:vertAlign w:val="baseline"/>
      <w:em w:val="none"/>
    </w:rPr>
  </w:style>
  <w:style w:type="character" w:customStyle="1" w:styleId="WW-Absatz-Standardschriftart1111111111111111">
    <w:name w:val="WW-Absatz-Standardschriftart1111111111111111"/>
    <w:qFormat/>
    <w:rPr>
      <w:w w:val="100"/>
      <w:position w:val="0"/>
      <w:sz w:val="22"/>
      <w:effect w:val="none"/>
      <w:vertAlign w:val="baseline"/>
      <w:em w:val="none"/>
    </w:rPr>
  </w:style>
  <w:style w:type="character" w:customStyle="1" w:styleId="WW-Absatz-Standardschriftart111111111111111">
    <w:name w:val="WW-Absatz-Standardschriftart111111111111111"/>
    <w:qFormat/>
    <w:rPr>
      <w:w w:val="100"/>
      <w:position w:val="0"/>
      <w:sz w:val="22"/>
      <w:effect w:val="none"/>
      <w:vertAlign w:val="baseline"/>
      <w:em w:val="none"/>
    </w:rPr>
  </w:style>
  <w:style w:type="character" w:customStyle="1" w:styleId="WW-Absatz-Standardschriftart11111111111111">
    <w:name w:val="WW-Absatz-Standardschriftart11111111111111"/>
    <w:qFormat/>
    <w:rPr>
      <w:w w:val="100"/>
      <w:position w:val="0"/>
      <w:sz w:val="22"/>
      <w:effect w:val="none"/>
      <w:vertAlign w:val="baseline"/>
      <w:em w:val="none"/>
    </w:rPr>
  </w:style>
  <w:style w:type="character" w:customStyle="1" w:styleId="WW-Absatz-Standardschriftart1111111111111">
    <w:name w:val="WW-Absatz-Standardschriftart1111111111111"/>
    <w:qFormat/>
    <w:rPr>
      <w:w w:val="100"/>
      <w:position w:val="0"/>
      <w:sz w:val="22"/>
      <w:effect w:val="none"/>
      <w:vertAlign w:val="baseline"/>
      <w:em w:val="none"/>
    </w:rPr>
  </w:style>
  <w:style w:type="character" w:customStyle="1" w:styleId="WW-Absatz-Standardschriftart111111111111">
    <w:name w:val="WW-Absatz-Standardschriftart111111111111"/>
    <w:qFormat/>
    <w:rPr>
      <w:w w:val="100"/>
      <w:position w:val="0"/>
      <w:sz w:val="22"/>
      <w:effect w:val="none"/>
      <w:vertAlign w:val="baseline"/>
      <w:em w:val="none"/>
    </w:rPr>
  </w:style>
  <w:style w:type="character" w:customStyle="1" w:styleId="WW-Absatz-Standardschriftart11111111111">
    <w:name w:val="WW-Absatz-Standardschriftart11111111111"/>
    <w:qFormat/>
    <w:rPr>
      <w:w w:val="100"/>
      <w:position w:val="0"/>
      <w:sz w:val="22"/>
      <w:effect w:val="none"/>
      <w:vertAlign w:val="baseline"/>
      <w:em w:val="none"/>
    </w:rPr>
  </w:style>
  <w:style w:type="character" w:customStyle="1" w:styleId="WW-Absatz-Standardschriftart1111111111">
    <w:name w:val="WW-Absatz-Standardschriftart1111111111"/>
    <w:qFormat/>
    <w:rPr>
      <w:w w:val="100"/>
      <w:position w:val="0"/>
      <w:sz w:val="22"/>
      <w:effect w:val="none"/>
      <w:vertAlign w:val="baseline"/>
      <w:em w:val="none"/>
    </w:rPr>
  </w:style>
  <w:style w:type="character" w:customStyle="1" w:styleId="WW-Absatz-Standardschriftart111111111">
    <w:name w:val="WW-Absatz-Standardschriftart111111111"/>
    <w:qFormat/>
    <w:rPr>
      <w:w w:val="100"/>
      <w:position w:val="0"/>
      <w:sz w:val="22"/>
      <w:effect w:val="none"/>
      <w:vertAlign w:val="baseline"/>
      <w:em w:val="none"/>
    </w:rPr>
  </w:style>
  <w:style w:type="character" w:customStyle="1" w:styleId="WW-Absatz-Standardschriftart11111111">
    <w:name w:val="WW-Absatz-Standardschriftart11111111"/>
    <w:qFormat/>
    <w:rPr>
      <w:w w:val="100"/>
      <w:position w:val="0"/>
      <w:sz w:val="22"/>
      <w:effect w:val="none"/>
      <w:vertAlign w:val="baseline"/>
      <w:em w:val="none"/>
    </w:rPr>
  </w:style>
  <w:style w:type="character" w:customStyle="1" w:styleId="WW-Absatz-Standardschriftart1111111">
    <w:name w:val="WW-Absatz-Standardschriftart1111111"/>
    <w:qFormat/>
    <w:rPr>
      <w:w w:val="100"/>
      <w:position w:val="0"/>
      <w:sz w:val="22"/>
      <w:effect w:val="none"/>
      <w:vertAlign w:val="baseline"/>
      <w:em w:val="none"/>
    </w:rPr>
  </w:style>
  <w:style w:type="character" w:customStyle="1" w:styleId="WW-Absatz-Standardschriftart111111">
    <w:name w:val="WW-Absatz-Standardschriftart111111"/>
    <w:qFormat/>
    <w:rPr>
      <w:w w:val="100"/>
      <w:position w:val="0"/>
      <w:sz w:val="22"/>
      <w:effect w:val="none"/>
      <w:vertAlign w:val="baseline"/>
      <w:em w:val="none"/>
    </w:rPr>
  </w:style>
  <w:style w:type="character" w:customStyle="1" w:styleId="WW-Absatz-Standardschriftart11111">
    <w:name w:val="WW-Absatz-Standardschriftart11111"/>
    <w:qFormat/>
    <w:rPr>
      <w:w w:val="100"/>
      <w:position w:val="0"/>
      <w:sz w:val="22"/>
      <w:effect w:val="none"/>
      <w:vertAlign w:val="baseline"/>
      <w:em w:val="none"/>
    </w:rPr>
  </w:style>
  <w:style w:type="character" w:customStyle="1" w:styleId="WW-Absatz-Standardschriftart1111">
    <w:name w:val="WW-Absatz-Standardschriftart1111"/>
    <w:qFormat/>
    <w:rPr>
      <w:w w:val="100"/>
      <w:position w:val="0"/>
      <w:sz w:val="22"/>
      <w:effect w:val="none"/>
      <w:vertAlign w:val="baseline"/>
      <w:em w:val="none"/>
    </w:rPr>
  </w:style>
  <w:style w:type="character" w:customStyle="1" w:styleId="WW-Absatz-Standardschriftart111">
    <w:name w:val="WW-Absatz-Standardschriftart111"/>
    <w:qFormat/>
    <w:rPr>
      <w:w w:val="100"/>
      <w:position w:val="0"/>
      <w:sz w:val="22"/>
      <w:effect w:val="none"/>
      <w:vertAlign w:val="baseline"/>
      <w:em w:val="none"/>
    </w:rPr>
  </w:style>
  <w:style w:type="character" w:customStyle="1" w:styleId="WW-Absatz-Standardschriftart11">
    <w:name w:val="WW-Absatz-Standardschriftart11"/>
    <w:qFormat/>
    <w:rPr>
      <w:w w:val="100"/>
      <w:position w:val="0"/>
      <w:sz w:val="22"/>
      <w:effect w:val="none"/>
      <w:vertAlign w:val="baseline"/>
      <w:em w:val="none"/>
    </w:rPr>
  </w:style>
  <w:style w:type="character" w:customStyle="1" w:styleId="WW-Absatz-Standardschriftart1">
    <w:name w:val="WW-Absatz-Standardschriftart1"/>
    <w:qFormat/>
    <w:rPr>
      <w:w w:val="100"/>
      <w:position w:val="0"/>
      <w:sz w:val="22"/>
      <w:effect w:val="none"/>
      <w:vertAlign w:val="baseline"/>
      <w:em w:val="none"/>
    </w:rPr>
  </w:style>
  <w:style w:type="character" w:customStyle="1" w:styleId="WW-Absatz-Standardschriftart">
    <w:name w:val="WW-Absatz-Standardschriftart"/>
    <w:qFormat/>
    <w:rPr>
      <w:w w:val="100"/>
      <w:position w:val="0"/>
      <w:sz w:val="22"/>
      <w:effect w:val="none"/>
      <w:vertAlign w:val="baseline"/>
      <w:em w:val="none"/>
    </w:rPr>
  </w:style>
  <w:style w:type="character" w:customStyle="1" w:styleId="Absatz-Standardschriftart">
    <w:name w:val="Absatz-Standardschriftart"/>
    <w:qFormat/>
    <w:rPr>
      <w:w w:val="100"/>
      <w:position w:val="0"/>
      <w:sz w:val="22"/>
      <w:effect w:val="none"/>
      <w:vertAlign w:val="baseline"/>
      <w:em w:val="none"/>
    </w:rPr>
  </w:style>
  <w:style w:type="character" w:customStyle="1" w:styleId="WW8Num4z8">
    <w:name w:val="WW8Num4z8"/>
    <w:qFormat/>
    <w:rPr>
      <w:w w:val="100"/>
      <w:position w:val="0"/>
      <w:sz w:val="22"/>
      <w:effect w:val="none"/>
      <w:vertAlign w:val="baseline"/>
      <w:em w:val="none"/>
    </w:rPr>
  </w:style>
  <w:style w:type="character" w:customStyle="1" w:styleId="WW8Num4z7">
    <w:name w:val="WW8Num4z7"/>
    <w:qFormat/>
    <w:rPr>
      <w:w w:val="100"/>
      <w:position w:val="0"/>
      <w:sz w:val="22"/>
      <w:effect w:val="none"/>
      <w:vertAlign w:val="baseline"/>
      <w:em w:val="none"/>
    </w:rPr>
  </w:style>
  <w:style w:type="character" w:customStyle="1" w:styleId="WW8Num4z6">
    <w:name w:val="WW8Num4z6"/>
    <w:qFormat/>
    <w:rPr>
      <w:w w:val="100"/>
      <w:position w:val="0"/>
      <w:sz w:val="22"/>
      <w:effect w:val="none"/>
      <w:vertAlign w:val="baseline"/>
      <w:em w:val="none"/>
    </w:rPr>
  </w:style>
  <w:style w:type="character" w:customStyle="1" w:styleId="WW8Num4z5">
    <w:name w:val="WW8Num4z5"/>
    <w:qFormat/>
    <w:rPr>
      <w:w w:val="100"/>
      <w:position w:val="0"/>
      <w:sz w:val="22"/>
      <w:effect w:val="none"/>
      <w:vertAlign w:val="baseline"/>
      <w:em w:val="none"/>
    </w:rPr>
  </w:style>
  <w:style w:type="character" w:customStyle="1" w:styleId="WW8Num4z4">
    <w:name w:val="WW8Num4z4"/>
    <w:qFormat/>
    <w:rPr>
      <w:w w:val="100"/>
      <w:position w:val="0"/>
      <w:sz w:val="22"/>
      <w:effect w:val="none"/>
      <w:vertAlign w:val="baseline"/>
      <w:em w:val="none"/>
    </w:rPr>
  </w:style>
  <w:style w:type="character" w:customStyle="1" w:styleId="WW8Num4z3">
    <w:name w:val="WW8Num4z3"/>
    <w:qFormat/>
    <w:rPr>
      <w:w w:val="100"/>
      <w:position w:val="0"/>
      <w:sz w:val="22"/>
      <w:effect w:val="none"/>
      <w:vertAlign w:val="baseline"/>
      <w:em w:val="none"/>
    </w:rPr>
  </w:style>
  <w:style w:type="character" w:customStyle="1" w:styleId="WW8Num4z2">
    <w:name w:val="WW8Num4z2"/>
    <w:qFormat/>
    <w:rPr>
      <w:w w:val="100"/>
      <w:position w:val="0"/>
      <w:sz w:val="22"/>
      <w:effect w:val="none"/>
      <w:vertAlign w:val="baseline"/>
      <w:em w:val="none"/>
    </w:rPr>
  </w:style>
  <w:style w:type="character" w:customStyle="1" w:styleId="WW8Num4z1">
    <w:name w:val="WW8Num4z1"/>
    <w:qFormat/>
    <w:rPr>
      <w:w w:val="100"/>
      <w:position w:val="0"/>
      <w:sz w:val="22"/>
      <w:effect w:val="none"/>
      <w:vertAlign w:val="baseline"/>
      <w:em w:val="none"/>
    </w:rPr>
  </w:style>
  <w:style w:type="character" w:customStyle="1" w:styleId="WW8Num4z0">
    <w:name w:val="WW8Num4z0"/>
    <w:qFormat/>
    <w:rPr>
      <w:w w:val="100"/>
      <w:position w:val="0"/>
      <w:sz w:val="22"/>
      <w:effect w:val="none"/>
      <w:vertAlign w:val="baseline"/>
      <w:em w:val="none"/>
    </w:rPr>
  </w:style>
  <w:style w:type="character" w:customStyle="1" w:styleId="WW8Num3z8">
    <w:name w:val="WW8Num3z8"/>
    <w:qFormat/>
    <w:rPr>
      <w:w w:val="100"/>
      <w:position w:val="0"/>
      <w:sz w:val="22"/>
      <w:effect w:val="none"/>
      <w:vertAlign w:val="baseline"/>
      <w:em w:val="none"/>
    </w:rPr>
  </w:style>
  <w:style w:type="character" w:customStyle="1" w:styleId="WW8Num3z7">
    <w:name w:val="WW8Num3z7"/>
    <w:qFormat/>
    <w:rPr>
      <w:w w:val="100"/>
      <w:position w:val="0"/>
      <w:sz w:val="22"/>
      <w:effect w:val="none"/>
      <w:vertAlign w:val="baseline"/>
      <w:em w:val="none"/>
    </w:rPr>
  </w:style>
  <w:style w:type="character" w:customStyle="1" w:styleId="WW8Num3z6">
    <w:name w:val="WW8Num3z6"/>
    <w:qFormat/>
    <w:rPr>
      <w:w w:val="100"/>
      <w:position w:val="0"/>
      <w:sz w:val="22"/>
      <w:effect w:val="none"/>
      <w:vertAlign w:val="baseline"/>
      <w:em w:val="none"/>
    </w:rPr>
  </w:style>
  <w:style w:type="character" w:customStyle="1" w:styleId="WW8Num3z5">
    <w:name w:val="WW8Num3z5"/>
    <w:qFormat/>
    <w:rPr>
      <w:w w:val="100"/>
      <w:position w:val="0"/>
      <w:sz w:val="22"/>
      <w:effect w:val="none"/>
      <w:vertAlign w:val="baseline"/>
      <w:em w:val="none"/>
    </w:rPr>
  </w:style>
  <w:style w:type="character" w:customStyle="1" w:styleId="WW8Num3z4">
    <w:name w:val="WW8Num3z4"/>
    <w:qFormat/>
    <w:rPr>
      <w:w w:val="100"/>
      <w:position w:val="0"/>
      <w:sz w:val="22"/>
      <w:effect w:val="none"/>
      <w:vertAlign w:val="baseline"/>
      <w:em w:val="none"/>
    </w:rPr>
  </w:style>
  <w:style w:type="character" w:customStyle="1" w:styleId="WW8Num3z3">
    <w:name w:val="WW8Num3z3"/>
    <w:qFormat/>
    <w:rPr>
      <w:w w:val="100"/>
      <w:position w:val="0"/>
      <w:sz w:val="22"/>
      <w:effect w:val="none"/>
      <w:vertAlign w:val="baseline"/>
      <w:em w:val="none"/>
    </w:rPr>
  </w:style>
  <w:style w:type="character" w:customStyle="1" w:styleId="WW8Num3z2">
    <w:name w:val="WW8Num3z2"/>
    <w:qFormat/>
    <w:rPr>
      <w:w w:val="100"/>
      <w:position w:val="0"/>
      <w:sz w:val="22"/>
      <w:effect w:val="none"/>
      <w:vertAlign w:val="baseline"/>
      <w:em w:val="none"/>
    </w:rPr>
  </w:style>
  <w:style w:type="character" w:customStyle="1" w:styleId="WW8Num3z1">
    <w:name w:val="WW8Num3z1"/>
    <w:qFormat/>
    <w:rPr>
      <w:w w:val="100"/>
      <w:position w:val="0"/>
      <w:sz w:val="22"/>
      <w:effect w:val="none"/>
      <w:vertAlign w:val="baseline"/>
      <w:em w:val="none"/>
    </w:rPr>
  </w:style>
  <w:style w:type="character" w:customStyle="1" w:styleId="WW8Num3z0">
    <w:name w:val="WW8Num3z0"/>
    <w:qFormat/>
    <w:rPr>
      <w:w w:val="100"/>
      <w:position w:val="0"/>
      <w:sz w:val="22"/>
      <w:effect w:val="none"/>
      <w:vertAlign w:val="baseline"/>
      <w:em w:val="none"/>
    </w:rPr>
  </w:style>
  <w:style w:type="character" w:customStyle="1" w:styleId="WW8Num2z8">
    <w:name w:val="WW8Num2z8"/>
    <w:qFormat/>
    <w:rPr>
      <w:w w:val="100"/>
      <w:position w:val="0"/>
      <w:sz w:val="22"/>
      <w:effect w:val="none"/>
      <w:vertAlign w:val="baseline"/>
      <w:em w:val="none"/>
    </w:rPr>
  </w:style>
  <w:style w:type="character" w:customStyle="1" w:styleId="WW8Num2z7">
    <w:name w:val="WW8Num2z7"/>
    <w:qFormat/>
    <w:rPr>
      <w:w w:val="100"/>
      <w:position w:val="0"/>
      <w:sz w:val="22"/>
      <w:effect w:val="none"/>
      <w:vertAlign w:val="baseline"/>
      <w:em w:val="none"/>
    </w:rPr>
  </w:style>
  <w:style w:type="character" w:customStyle="1" w:styleId="WW8Num2z6">
    <w:name w:val="WW8Num2z6"/>
    <w:qFormat/>
    <w:rPr>
      <w:w w:val="100"/>
      <w:position w:val="0"/>
      <w:sz w:val="22"/>
      <w:effect w:val="none"/>
      <w:vertAlign w:val="baseline"/>
      <w:em w:val="none"/>
    </w:rPr>
  </w:style>
  <w:style w:type="character" w:customStyle="1" w:styleId="WW8Num2z5">
    <w:name w:val="WW8Num2z5"/>
    <w:qFormat/>
    <w:rPr>
      <w:w w:val="100"/>
      <w:position w:val="0"/>
      <w:sz w:val="22"/>
      <w:effect w:val="none"/>
      <w:vertAlign w:val="baseline"/>
      <w:em w:val="none"/>
    </w:rPr>
  </w:style>
  <w:style w:type="character" w:customStyle="1" w:styleId="WW8Num2z4">
    <w:name w:val="WW8Num2z4"/>
    <w:qFormat/>
    <w:rPr>
      <w:w w:val="100"/>
      <w:position w:val="0"/>
      <w:sz w:val="22"/>
      <w:effect w:val="none"/>
      <w:vertAlign w:val="baseline"/>
      <w:em w:val="none"/>
    </w:rPr>
  </w:style>
  <w:style w:type="character" w:customStyle="1" w:styleId="WW8Num2z3">
    <w:name w:val="WW8Num2z3"/>
    <w:qFormat/>
    <w:rPr>
      <w:w w:val="100"/>
      <w:position w:val="0"/>
      <w:sz w:val="22"/>
      <w:effect w:val="none"/>
      <w:vertAlign w:val="baseline"/>
      <w:em w:val="none"/>
    </w:rPr>
  </w:style>
  <w:style w:type="character" w:customStyle="1" w:styleId="WW8Num2z2">
    <w:name w:val="WW8Num2z2"/>
    <w:qFormat/>
    <w:rPr>
      <w:w w:val="100"/>
      <w:position w:val="0"/>
      <w:sz w:val="22"/>
      <w:effect w:val="none"/>
      <w:vertAlign w:val="baseline"/>
      <w:em w:val="none"/>
    </w:rPr>
  </w:style>
  <w:style w:type="character" w:customStyle="1" w:styleId="WW8Num2z1">
    <w:name w:val="WW8Num2z1"/>
    <w:qFormat/>
    <w:rPr>
      <w:w w:val="100"/>
      <w:position w:val="0"/>
      <w:sz w:val="22"/>
      <w:effect w:val="none"/>
      <w:vertAlign w:val="baseline"/>
      <w:em w:val="none"/>
    </w:rPr>
  </w:style>
  <w:style w:type="character" w:customStyle="1" w:styleId="WW8Num2z0">
    <w:name w:val="WW8Num2z0"/>
    <w:qFormat/>
    <w:rPr>
      <w:w w:val="100"/>
      <w:position w:val="0"/>
      <w:sz w:val="22"/>
      <w:effect w:val="none"/>
      <w:vertAlign w:val="baseline"/>
      <w:em w:val="none"/>
    </w:rPr>
  </w:style>
  <w:style w:type="character" w:customStyle="1" w:styleId="WW8Num1z8">
    <w:name w:val="WW8Num1z8"/>
    <w:qFormat/>
    <w:rPr>
      <w:w w:val="100"/>
      <w:position w:val="0"/>
      <w:sz w:val="22"/>
      <w:effect w:val="none"/>
      <w:vertAlign w:val="baseline"/>
      <w:em w:val="none"/>
    </w:rPr>
  </w:style>
  <w:style w:type="character" w:customStyle="1" w:styleId="WW8Num1z7">
    <w:name w:val="WW8Num1z7"/>
    <w:qFormat/>
    <w:rPr>
      <w:w w:val="100"/>
      <w:position w:val="0"/>
      <w:sz w:val="22"/>
      <w:effect w:val="none"/>
      <w:vertAlign w:val="baseline"/>
      <w:em w:val="none"/>
    </w:rPr>
  </w:style>
  <w:style w:type="character" w:customStyle="1" w:styleId="WW8Num1z6">
    <w:name w:val="WW8Num1z6"/>
    <w:qFormat/>
    <w:rPr>
      <w:w w:val="100"/>
      <w:position w:val="0"/>
      <w:sz w:val="22"/>
      <w:effect w:val="none"/>
      <w:vertAlign w:val="baseline"/>
      <w:em w:val="none"/>
    </w:rPr>
  </w:style>
  <w:style w:type="character" w:customStyle="1" w:styleId="WW8Num1z5">
    <w:name w:val="WW8Num1z5"/>
    <w:qFormat/>
    <w:rPr>
      <w:w w:val="100"/>
      <w:position w:val="0"/>
      <w:sz w:val="22"/>
      <w:effect w:val="none"/>
      <w:vertAlign w:val="baseline"/>
      <w:em w:val="none"/>
    </w:rPr>
  </w:style>
  <w:style w:type="character" w:customStyle="1" w:styleId="WW8Num1z4">
    <w:name w:val="WW8Num1z4"/>
    <w:qFormat/>
    <w:rPr>
      <w:w w:val="100"/>
      <w:position w:val="0"/>
      <w:sz w:val="22"/>
      <w:effect w:val="none"/>
      <w:vertAlign w:val="baseline"/>
      <w:em w:val="none"/>
    </w:rPr>
  </w:style>
  <w:style w:type="character" w:customStyle="1" w:styleId="WW8Num1z3">
    <w:name w:val="WW8Num1z3"/>
    <w:qFormat/>
    <w:rPr>
      <w:w w:val="100"/>
      <w:position w:val="0"/>
      <w:sz w:val="22"/>
      <w:effect w:val="none"/>
      <w:vertAlign w:val="baseline"/>
      <w:em w:val="none"/>
    </w:rPr>
  </w:style>
  <w:style w:type="character" w:customStyle="1" w:styleId="WW8Num1z2">
    <w:name w:val="WW8Num1z2"/>
    <w:qFormat/>
    <w:rPr>
      <w:w w:val="100"/>
      <w:position w:val="0"/>
      <w:sz w:val="22"/>
      <w:effect w:val="none"/>
      <w:vertAlign w:val="baseline"/>
      <w:em w:val="none"/>
    </w:rPr>
  </w:style>
  <w:style w:type="character" w:customStyle="1" w:styleId="WW8Num1z1">
    <w:name w:val="WW8Num1z1"/>
    <w:qFormat/>
    <w:rPr>
      <w:w w:val="100"/>
      <w:position w:val="0"/>
      <w:sz w:val="22"/>
      <w:effect w:val="none"/>
      <w:vertAlign w:val="baseline"/>
      <w:em w:val="none"/>
    </w:rPr>
  </w:style>
  <w:style w:type="character" w:customStyle="1" w:styleId="WW8Num1z0">
    <w:name w:val="WW8Num1z0"/>
    <w:qFormat/>
    <w:rPr>
      <w:w w:val="100"/>
      <w:position w:val="0"/>
      <w:sz w:val="22"/>
      <w:effect w:val="none"/>
      <w:vertAlign w:val="baseline"/>
      <w:em w:val="none"/>
    </w:rPr>
  </w:style>
  <w:style w:type="paragraph" w:styleId="Ttulo">
    <w:name w:val="Title"/>
    <w:basedOn w:val="Ttulo30"/>
    <w:next w:val="Corpodetexto"/>
    <w:qFormat/>
    <w:pPr>
      <w:jc w:val="center"/>
    </w:pPr>
    <w:rPr>
      <w:b/>
      <w:bCs/>
      <w:sz w:val="56"/>
      <w:szCs w:val="56"/>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orpodetexto31">
    <w:name w:val="Corpo de texto 31"/>
    <w:basedOn w:val="Normal"/>
    <w:qFormat/>
    <w:pPr>
      <w:jc w:val="both"/>
    </w:pPr>
    <w:rPr>
      <w:rFonts w:ascii="Arial" w:hAnsi="Arial" w:cs="Arial"/>
    </w:rPr>
  </w:style>
  <w:style w:type="paragraph" w:customStyle="1" w:styleId="Sumrio91">
    <w:name w:val="Sumário 91"/>
    <w:basedOn w:val="Normal"/>
    <w:next w:val="Normal"/>
    <w:qFormat/>
    <w:pPr>
      <w:spacing w:after="100" w:line="259" w:lineRule="auto"/>
      <w:ind w:left="1760"/>
    </w:pPr>
    <w:rPr>
      <w:rFonts w:ascii="Cambria" w:hAnsi="Cambria"/>
      <w:kern w:val="2"/>
    </w:rPr>
  </w:style>
  <w:style w:type="paragraph" w:customStyle="1" w:styleId="Sumrio81">
    <w:name w:val="Sumário 81"/>
    <w:basedOn w:val="Normal"/>
    <w:next w:val="Normal"/>
    <w:qFormat/>
    <w:pPr>
      <w:spacing w:after="100" w:line="259" w:lineRule="auto"/>
      <w:ind w:left="1540"/>
    </w:pPr>
    <w:rPr>
      <w:rFonts w:ascii="Cambria" w:hAnsi="Cambria"/>
      <w:kern w:val="2"/>
    </w:rPr>
  </w:style>
  <w:style w:type="paragraph" w:customStyle="1" w:styleId="Sumrio71">
    <w:name w:val="Sumário 71"/>
    <w:basedOn w:val="Normal"/>
    <w:next w:val="Normal"/>
    <w:qFormat/>
    <w:pPr>
      <w:spacing w:after="100" w:line="259" w:lineRule="auto"/>
      <w:ind w:left="1320"/>
    </w:pPr>
    <w:rPr>
      <w:rFonts w:ascii="Cambria" w:hAnsi="Cambria"/>
      <w:kern w:val="2"/>
    </w:rPr>
  </w:style>
  <w:style w:type="paragraph" w:customStyle="1" w:styleId="Sumrio61">
    <w:name w:val="Sumário 61"/>
    <w:basedOn w:val="Normal"/>
    <w:next w:val="Normal"/>
    <w:qFormat/>
    <w:pPr>
      <w:spacing w:after="100" w:line="259" w:lineRule="auto"/>
      <w:ind w:left="1100"/>
    </w:pPr>
    <w:rPr>
      <w:rFonts w:ascii="Cambria" w:hAnsi="Cambria"/>
      <w:kern w:val="2"/>
    </w:rPr>
  </w:style>
  <w:style w:type="paragraph" w:customStyle="1" w:styleId="Sumrio51">
    <w:name w:val="Sumário 51"/>
    <w:basedOn w:val="Normal"/>
    <w:next w:val="Normal"/>
    <w:qFormat/>
    <w:pPr>
      <w:spacing w:after="100" w:line="259" w:lineRule="auto"/>
      <w:ind w:left="880"/>
    </w:pPr>
    <w:rPr>
      <w:rFonts w:ascii="Cambria" w:hAnsi="Cambria"/>
      <w:kern w:val="2"/>
    </w:rPr>
  </w:style>
  <w:style w:type="paragraph" w:customStyle="1" w:styleId="Sumrio41">
    <w:name w:val="Sumário 41"/>
    <w:basedOn w:val="Normal"/>
    <w:next w:val="Normal"/>
    <w:qFormat/>
    <w:pPr>
      <w:spacing w:after="100" w:line="259" w:lineRule="auto"/>
      <w:ind w:left="660"/>
    </w:pPr>
    <w:rPr>
      <w:rFonts w:ascii="Cambria" w:hAnsi="Cambria"/>
      <w:kern w:val="2"/>
    </w:rPr>
  </w:style>
  <w:style w:type="paragraph" w:customStyle="1" w:styleId="Sumrio31">
    <w:name w:val="Sumário 31"/>
    <w:basedOn w:val="Normal"/>
    <w:next w:val="Normal"/>
    <w:qFormat/>
    <w:pPr>
      <w:spacing w:after="100" w:line="259" w:lineRule="auto"/>
      <w:ind w:left="440"/>
    </w:pPr>
    <w:rPr>
      <w:rFonts w:ascii="Cambria" w:hAnsi="Cambria"/>
      <w:kern w:val="2"/>
    </w:rPr>
  </w:style>
  <w:style w:type="paragraph" w:customStyle="1" w:styleId="Sumrio21">
    <w:name w:val="Sumário 21"/>
    <w:basedOn w:val="Normal"/>
    <w:next w:val="Normal"/>
    <w:qFormat/>
    <w:pPr>
      <w:spacing w:after="100" w:line="259" w:lineRule="auto"/>
      <w:ind w:left="220"/>
    </w:pPr>
    <w:rPr>
      <w:rFonts w:ascii="Cambria" w:hAnsi="Cambria"/>
      <w:kern w:val="2"/>
    </w:rPr>
  </w:style>
  <w:style w:type="paragraph" w:customStyle="1" w:styleId="CabealhodoSumrio1">
    <w:name w:val="Cabeçalho do Sumário1"/>
    <w:basedOn w:val="Ttulo1"/>
    <w:next w:val="Normal"/>
    <w:qFormat/>
    <w:pPr>
      <w:keepLines/>
      <w:tabs>
        <w:tab w:val="clear" w:pos="0"/>
      </w:tabs>
      <w:spacing w:before="240" w:after="0" w:line="259" w:lineRule="auto"/>
      <w:jc w:val="left"/>
    </w:pPr>
    <w:rPr>
      <w:rFonts w:ascii="Calibri" w:hAnsi="Calibri"/>
      <w:color w:val="365F91"/>
      <w:sz w:val="32"/>
      <w:szCs w:val="32"/>
      <w:u w:val="none"/>
    </w:rPr>
  </w:style>
  <w:style w:type="paragraph" w:styleId="Sumrio9">
    <w:name w:val="toc 9"/>
    <w:basedOn w:val="Normal"/>
    <w:next w:val="Normal"/>
    <w:pPr>
      <w:spacing w:after="100" w:line="259" w:lineRule="auto"/>
      <w:ind w:left="1760"/>
    </w:pPr>
    <w:rPr>
      <w:rFonts w:ascii="Cambria" w:eastAsia="Calibri" w:hAnsi="Cambria"/>
      <w:kern w:val="2"/>
    </w:rPr>
  </w:style>
  <w:style w:type="paragraph" w:styleId="Sumrio8">
    <w:name w:val="toc 8"/>
    <w:basedOn w:val="Normal"/>
    <w:next w:val="Normal"/>
    <w:pPr>
      <w:spacing w:after="100" w:line="259" w:lineRule="auto"/>
      <w:ind w:left="1540"/>
    </w:pPr>
    <w:rPr>
      <w:rFonts w:ascii="Cambria" w:eastAsia="Calibri" w:hAnsi="Cambria"/>
      <w:kern w:val="2"/>
    </w:rPr>
  </w:style>
  <w:style w:type="paragraph" w:styleId="Sumrio7">
    <w:name w:val="toc 7"/>
    <w:basedOn w:val="Normal"/>
    <w:next w:val="Normal"/>
    <w:pPr>
      <w:spacing w:after="100" w:line="259" w:lineRule="auto"/>
      <w:ind w:left="1320"/>
    </w:pPr>
    <w:rPr>
      <w:rFonts w:ascii="Cambria" w:eastAsia="Calibri" w:hAnsi="Cambria"/>
      <w:kern w:val="2"/>
    </w:rPr>
  </w:style>
  <w:style w:type="paragraph" w:styleId="Sumrio6">
    <w:name w:val="toc 6"/>
    <w:basedOn w:val="Normal"/>
    <w:next w:val="Normal"/>
    <w:pPr>
      <w:spacing w:after="100" w:line="259" w:lineRule="auto"/>
      <w:ind w:left="1100"/>
    </w:pPr>
    <w:rPr>
      <w:rFonts w:ascii="Cambria" w:eastAsia="Calibri" w:hAnsi="Cambria"/>
      <w:kern w:val="2"/>
    </w:rPr>
  </w:style>
  <w:style w:type="paragraph" w:styleId="Sumrio5">
    <w:name w:val="toc 5"/>
    <w:basedOn w:val="Normal"/>
    <w:next w:val="Normal"/>
    <w:pPr>
      <w:spacing w:after="100" w:line="259" w:lineRule="auto"/>
      <w:ind w:left="880"/>
    </w:pPr>
    <w:rPr>
      <w:rFonts w:ascii="Cambria" w:eastAsia="Calibri" w:hAnsi="Cambria"/>
      <w:kern w:val="2"/>
    </w:rPr>
  </w:style>
  <w:style w:type="paragraph" w:styleId="Sumrio4">
    <w:name w:val="toc 4"/>
    <w:basedOn w:val="Normal"/>
    <w:next w:val="Normal"/>
    <w:pPr>
      <w:spacing w:after="100" w:line="259" w:lineRule="auto"/>
      <w:ind w:left="660"/>
    </w:pPr>
    <w:rPr>
      <w:rFonts w:ascii="Cambria" w:eastAsia="Calibri" w:hAnsi="Cambria"/>
      <w:kern w:val="2"/>
    </w:rPr>
  </w:style>
  <w:style w:type="paragraph" w:styleId="Sumrio3">
    <w:name w:val="toc 3"/>
    <w:basedOn w:val="Normal"/>
    <w:next w:val="Normal"/>
    <w:pPr>
      <w:spacing w:after="100" w:line="259" w:lineRule="auto"/>
      <w:ind w:left="440"/>
    </w:pPr>
    <w:rPr>
      <w:rFonts w:ascii="Cambria" w:eastAsia="Calibri" w:hAnsi="Cambria"/>
      <w:kern w:val="2"/>
    </w:rPr>
  </w:style>
  <w:style w:type="paragraph" w:styleId="Sumrio2">
    <w:name w:val="toc 2"/>
    <w:basedOn w:val="Normal"/>
    <w:next w:val="Normal"/>
    <w:pPr>
      <w:spacing w:after="100" w:line="259" w:lineRule="auto"/>
      <w:ind w:left="220"/>
    </w:pPr>
    <w:rPr>
      <w:rFonts w:ascii="Cambria" w:eastAsia="Calibri" w:hAnsi="Cambria"/>
      <w:kern w:val="2"/>
    </w:rPr>
  </w:style>
  <w:style w:type="paragraph" w:styleId="Sumrio1">
    <w:name w:val="toc 1"/>
    <w:basedOn w:val="Normal"/>
    <w:next w:val="Normal"/>
    <w:pPr>
      <w:spacing w:after="100"/>
    </w:pPr>
  </w:style>
  <w:style w:type="paragraph" w:styleId="Ttulodendiceremissivo">
    <w:name w:val="index heading"/>
    <w:basedOn w:val="Ttulo"/>
    <w:pPr>
      <w:suppressLineNumbers/>
    </w:pPr>
    <w:rPr>
      <w:sz w:val="32"/>
      <w:szCs w:val="32"/>
    </w:rPr>
  </w:style>
  <w:style w:type="paragraph" w:styleId="CabealhodoSumrio">
    <w:name w:val="TOC Heading"/>
    <w:basedOn w:val="Ttulo1"/>
    <w:next w:val="Normal"/>
    <w:qFormat/>
    <w:pPr>
      <w:keepLines/>
      <w:tabs>
        <w:tab w:val="clear" w:pos="0"/>
      </w:tabs>
      <w:spacing w:before="240" w:after="0" w:line="259" w:lineRule="auto"/>
      <w:jc w:val="left"/>
    </w:pPr>
    <w:rPr>
      <w:rFonts w:ascii="Calibri" w:eastAsia="Calibri" w:hAnsi="Calibri"/>
      <w:color w:val="365F91" w:themeColor="accent1" w:themeShade="BF"/>
      <w:sz w:val="32"/>
      <w:szCs w:val="32"/>
      <w:u w:val="none"/>
    </w:rPr>
  </w:style>
  <w:style w:type="paragraph" w:styleId="Assuntodocomentrio">
    <w:name w:val="annotation subject"/>
    <w:basedOn w:val="Textodecomentrio"/>
    <w:next w:val="Textodecomentrio"/>
    <w:qFormat/>
    <w:rPr>
      <w:b/>
      <w:bCs/>
    </w:rPr>
  </w:style>
  <w:style w:type="paragraph" w:styleId="Textodecomentrio">
    <w:name w:val="annotation text"/>
    <w:basedOn w:val="Normal"/>
    <w:pPr>
      <w:spacing w:line="240" w:lineRule="auto"/>
    </w:pPr>
  </w:style>
  <w:style w:type="paragraph" w:customStyle="1" w:styleId="Default">
    <w:name w:val="Default"/>
    <w:qFormat/>
    <w:pPr>
      <w:widowControl w:val="0"/>
      <w:spacing w:line="1" w:lineRule="atLeast"/>
      <w:ind w:left="-1" w:hanging="1"/>
      <w:textAlignment w:val="top"/>
      <w:outlineLvl w:val="0"/>
    </w:pPr>
    <w:rPr>
      <w:rFonts w:ascii="Arial" w:hAnsi="Arial" w:cs="Arial"/>
      <w:color w:val="000000"/>
      <w:position w:val="-1"/>
      <w:sz w:val="24"/>
      <w:szCs w:val="24"/>
    </w:rPr>
  </w:style>
  <w:style w:type="paragraph" w:customStyle="1" w:styleId="TableParagraph">
    <w:name w:val="Table Paragraph"/>
    <w:basedOn w:val="Normal"/>
    <w:qFormat/>
    <w:pPr>
      <w:jc w:val="center"/>
    </w:pPr>
    <w:rPr>
      <w:rFonts w:ascii="Trebuchet MS" w:eastAsia="Trebuchet MS" w:hAnsi="Trebuchet MS" w:cs="Trebuchet MS"/>
      <w:lang w:val="en-US" w:bidi="en-US"/>
    </w:rPr>
  </w:style>
  <w:style w:type="paragraph" w:customStyle="1" w:styleId="Citao1">
    <w:name w:val="Citação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Ecofont_Spranq_eco_Sans" w:eastAsia="Calibri" w:hAnsi="Ecofont_Spranq_eco_Sans" w:cs="Tahoma"/>
      <w:i/>
      <w:iCs/>
      <w:color w:val="000000"/>
    </w:rPr>
  </w:style>
  <w:style w:type="paragraph" w:customStyle="1" w:styleId="xwestern">
    <w:name w:val="x_western"/>
    <w:basedOn w:val="Normal"/>
    <w:qFormat/>
    <w:pPr>
      <w:spacing w:before="280" w:after="280"/>
    </w:pPr>
  </w:style>
  <w:style w:type="paragraph" w:customStyle="1" w:styleId="PADRO">
    <w:name w:val="PADRÃO"/>
    <w:qFormat/>
    <w:pPr>
      <w:keepNext/>
      <w:widowControl w:val="0"/>
      <w:shd w:val="clear" w:color="auto" w:fill="FFFFFF"/>
      <w:spacing w:before="119" w:after="119" w:line="276" w:lineRule="auto"/>
      <w:ind w:left="-1" w:hanging="1"/>
      <w:jc w:val="both"/>
      <w:textAlignment w:val="baseline"/>
      <w:outlineLvl w:val="0"/>
    </w:pPr>
    <w:rPr>
      <w:rFonts w:ascii="Ecofont_Spranq_eco_Sans" w:eastAsia="WenQuanYi Micro Hei" w:hAnsi="Ecofont_Spranq_eco_Sans" w:cs="Lohit Hindi"/>
      <w:position w:val="-1"/>
      <w:szCs w:val="24"/>
      <w:lang w:eastAsia="zh-CN" w:bidi="hi-IN"/>
    </w:rPr>
  </w:style>
  <w:style w:type="paragraph" w:customStyle="1" w:styleId="citao2">
    <w:name w:val="citação 2"/>
    <w:basedOn w:val="Citao"/>
    <w:qFormat/>
  </w:style>
  <w:style w:type="paragraph" w:customStyle="1" w:styleId="Norma">
    <w:name w:val="Norma"/>
    <w:basedOn w:val="Normal"/>
    <w:qFormat/>
    <w:pPr>
      <w:jc w:val="both"/>
    </w:pPr>
  </w:style>
  <w:style w:type="paragraph" w:styleId="Corpodetexto3">
    <w:name w:val="Body Text 3"/>
    <w:basedOn w:val="Normal"/>
    <w:qFormat/>
    <w:pPr>
      <w:spacing w:after="120"/>
    </w:pPr>
    <w:rPr>
      <w:sz w:val="16"/>
      <w:szCs w:val="16"/>
    </w:rPr>
  </w:style>
  <w:style w:type="paragraph" w:customStyle="1" w:styleId="Nivel01">
    <w:name w:val="Nivel 01"/>
    <w:basedOn w:val="Ttulo1"/>
    <w:next w:val="Normal"/>
    <w:qFormat/>
    <w:pPr>
      <w:keepLines/>
      <w:tabs>
        <w:tab w:val="left" w:pos="567"/>
      </w:tabs>
      <w:spacing w:before="240" w:after="0"/>
      <w:ind w:left="-1" w:hanging="1"/>
      <w:jc w:val="both"/>
    </w:pPr>
    <w:rPr>
      <w:rFonts w:ascii="Ecofont_Spranq_eco_Sans" w:eastAsia="MS Gothic" w:hAnsi="Ecofont_Spranq_eco_Sans"/>
      <w:b/>
      <w:bCs/>
      <w:color w:val="000000"/>
      <w:u w:val="none"/>
    </w:rPr>
  </w:style>
  <w:style w:type="paragraph" w:customStyle="1" w:styleId="Contedodoquadro">
    <w:name w:val="Conteúdo do quadro"/>
    <w:basedOn w:val="Normal"/>
    <w:qFormat/>
  </w:style>
  <w:style w:type="paragraph" w:styleId="Citao">
    <w:name w:val="Quote"/>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Arial" w:eastAsia="Calibri" w:hAnsi="Arial" w:cs="Tahoma"/>
      <w:i/>
      <w:iCs/>
      <w:color w:val="000000"/>
    </w:rPr>
  </w:style>
  <w:style w:type="paragraph" w:customStyle="1" w:styleId="Citaes">
    <w:name w:val="Citações"/>
    <w:basedOn w:val="Normal"/>
    <w:qFormat/>
    <w:pPr>
      <w:spacing w:after="283"/>
      <w:ind w:left="567" w:right="567"/>
    </w:pPr>
  </w:style>
  <w:style w:type="paragraph" w:styleId="Textodebalo">
    <w:name w:val="Balloon Text"/>
    <w:basedOn w:val="Normal"/>
    <w:qFormat/>
    <w:rPr>
      <w:rFonts w:ascii="Tahoma" w:hAnsi="Tahoma" w:cs="Tahoma"/>
      <w:sz w:val="16"/>
      <w:szCs w:val="16"/>
    </w:rPr>
  </w:style>
  <w:style w:type="paragraph" w:styleId="SemEspaamento">
    <w:name w:val="No Spacing"/>
    <w:qFormat/>
    <w:pPr>
      <w:widowControl w:val="0"/>
      <w:spacing w:line="1" w:lineRule="atLeast"/>
      <w:ind w:left="-1" w:hanging="1"/>
      <w:jc w:val="both"/>
      <w:textAlignment w:val="top"/>
      <w:outlineLvl w:val="0"/>
    </w:pPr>
    <w:rPr>
      <w:rFonts w:cs="Calibri"/>
      <w:position w:val="-1"/>
      <w:lang w:eastAsia="zh-CN"/>
    </w:rPr>
  </w:style>
  <w:style w:type="paragraph" w:customStyle="1" w:styleId="PargrafodaLista1">
    <w:name w:val="Parágrafo da Lista1"/>
    <w:basedOn w:val="Normal"/>
    <w:qFormat/>
    <w:pPr>
      <w:ind w:left="720"/>
    </w:pPr>
    <w:rPr>
      <w:rFonts w:ascii="Calibri" w:eastAsia="Calibri" w:hAnsi="Calibri"/>
    </w:rPr>
  </w:style>
  <w:style w:type="paragraph" w:customStyle="1" w:styleId="Pa16">
    <w:name w:val="Pa16"/>
    <w:basedOn w:val="Normal"/>
    <w:next w:val="Normal"/>
    <w:qFormat/>
    <w:pPr>
      <w:spacing w:line="141" w:lineRule="atLeast"/>
    </w:pPr>
    <w:rPr>
      <w:rFonts w:ascii="Gotham Book" w:hAnsi="Gotham Book"/>
      <w:sz w:val="24"/>
      <w:szCs w:val="24"/>
    </w:rPr>
  </w:style>
  <w:style w:type="paragraph" w:styleId="PargrafodaLista">
    <w:name w:val="List Paragraph"/>
    <w:basedOn w:val="Normal"/>
    <w:qFormat/>
    <w:pPr>
      <w:ind w:left="720"/>
    </w:pPr>
  </w:style>
  <w:style w:type="paragraph" w:customStyle="1" w:styleId="Corpodetexto22">
    <w:name w:val="Corpo de texto 22"/>
    <w:basedOn w:val="Normal"/>
    <w:qFormat/>
    <w:pPr>
      <w:spacing w:line="240" w:lineRule="atLeast"/>
      <w:jc w:val="center"/>
    </w:pPr>
    <w:rPr>
      <w:rFonts w:ascii="Arial" w:hAnsi="Arial" w:cs="Arial"/>
      <w:bCs/>
    </w:rPr>
  </w:style>
  <w:style w:type="paragraph" w:customStyle="1" w:styleId="TextosemFormatao1">
    <w:name w:val="Texto sem Formatação1"/>
    <w:basedOn w:val="Normal"/>
    <w:qFormat/>
    <w:rPr>
      <w:rFonts w:ascii="Courier New" w:eastAsia="Bitstream Vera Sans" w:hAnsi="Courier New" w:cs="Courier New"/>
      <w:lang w:bidi="pt-BR"/>
    </w:rPr>
  </w:style>
  <w:style w:type="paragraph" w:customStyle="1" w:styleId="WW-Ttulo111">
    <w:name w:val="WW-Título111"/>
    <w:basedOn w:val="Normal"/>
    <w:next w:val="Corpodetexto"/>
    <w:qFormat/>
    <w:pPr>
      <w:keepNext/>
      <w:spacing w:before="240" w:after="120"/>
      <w:ind w:left="284" w:right="476" w:hanging="284"/>
      <w:jc w:val="center"/>
    </w:pPr>
    <w:rPr>
      <w:rFonts w:ascii="Arial" w:eastAsia="DejaVu Sans" w:hAnsi="Arial" w:cs="Arial"/>
      <w:b/>
      <w:kern w:val="2"/>
      <w:sz w:val="24"/>
      <w:u w:val="single"/>
      <w:lang w:val="pt-PT"/>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etabela"/>
    <w:qFormat/>
    <w:pPr>
      <w:jc w:val="center"/>
    </w:pPr>
    <w:rPr>
      <w:b/>
      <w:bCs/>
    </w:rPr>
  </w:style>
  <w:style w:type="paragraph" w:customStyle="1" w:styleId="Contedodetabela">
    <w:name w:val="Conteúdo de tabela"/>
    <w:basedOn w:val="Normal"/>
    <w:qFormat/>
    <w:pPr>
      <w:suppressLineNumbers/>
    </w:pPr>
    <w:rPr>
      <w:rFonts w:cs="Tahoma"/>
      <w:kern w:val="2"/>
      <w:sz w:val="24"/>
      <w:szCs w:val="24"/>
    </w:rPr>
  </w:style>
  <w:style w:type="paragraph" w:customStyle="1" w:styleId="TextosemFormatao2">
    <w:name w:val="Texto sem Formatação2"/>
    <w:basedOn w:val="Normal"/>
    <w:qFormat/>
    <w:rPr>
      <w:rFonts w:ascii="Courier New" w:hAnsi="Courier New" w:cs="Courier New"/>
      <w:szCs w:val="24"/>
    </w:rPr>
  </w:style>
  <w:style w:type="paragraph" w:customStyle="1" w:styleId="Ttulocentralizado">
    <w:name w:val="Título centralizado"/>
    <w:basedOn w:val="Ttulo3"/>
    <w:qFormat/>
    <w:pPr>
      <w:keepNext w:val="0"/>
      <w:keepLines/>
      <w:spacing w:before="120" w:after="0"/>
      <w:ind w:right="-70"/>
      <w:jc w:val="center"/>
    </w:pPr>
  </w:style>
  <w:style w:type="paragraph" w:customStyle="1" w:styleId="Pargrafoalinhadoaottulo">
    <w:name w:val="Parágrafo alinhado ao título"/>
    <w:basedOn w:val="Recuodecorpodetexto"/>
    <w:qFormat/>
  </w:style>
  <w:style w:type="paragraph" w:styleId="Recuodecorpodetexto">
    <w:name w:val="Body Text Indent"/>
    <w:basedOn w:val="Normal"/>
    <w:pPr>
      <w:spacing w:after="140" w:line="240" w:lineRule="atLeast"/>
      <w:ind w:left="709" w:hanging="425"/>
      <w:jc w:val="both"/>
    </w:pPr>
    <w:rPr>
      <w:rFonts w:ascii="Arial" w:hAnsi="Arial" w:cs="Arial"/>
      <w:kern w:val="2"/>
      <w:lang w:val="pt-PT"/>
    </w:rPr>
  </w:style>
  <w:style w:type="paragraph" w:customStyle="1" w:styleId="bodytext3">
    <w:name w:val="bodytext3"/>
    <w:basedOn w:val="Normal"/>
    <w:qFormat/>
    <w:rPr>
      <w:rFonts w:eastAsia="Arial Unicode MS"/>
      <w:b/>
      <w:bCs/>
      <w:kern w:val="2"/>
      <w:sz w:val="24"/>
      <w:szCs w:val="24"/>
    </w:rPr>
  </w:style>
  <w:style w:type="paragraph" w:styleId="Corpodetexto2">
    <w:name w:val="Body Text 2"/>
    <w:basedOn w:val="Normal"/>
    <w:qFormat/>
    <w:pPr>
      <w:jc w:val="both"/>
    </w:pPr>
    <w:rPr>
      <w:rFonts w:ascii="Cambria" w:hAnsi="Cambria"/>
      <w:sz w:val="23"/>
    </w:rPr>
  </w:style>
  <w:style w:type="paragraph" w:customStyle="1" w:styleId="Recuodecorpodetexto33">
    <w:name w:val="Recuo de corpo de texto 33"/>
    <w:basedOn w:val="Normal"/>
    <w:qFormat/>
    <w:pPr>
      <w:tabs>
        <w:tab w:val="left" w:pos="-10396"/>
      </w:tabs>
      <w:spacing w:after="120"/>
      <w:ind w:left="1134" w:hanging="567"/>
      <w:jc w:val="both"/>
    </w:pPr>
    <w:rPr>
      <w:rFonts w:cs="Tahoma"/>
      <w:kern w:val="2"/>
      <w:sz w:val="24"/>
    </w:rPr>
  </w:style>
  <w:style w:type="paragraph" w:customStyle="1" w:styleId="WW-Textosimples">
    <w:name w:val="WW-Texto simples"/>
    <w:basedOn w:val="Normal"/>
    <w:qFormat/>
    <w:rPr>
      <w:rFonts w:ascii="Courier New" w:hAnsi="Courier New"/>
      <w:kern w:val="2"/>
    </w:rPr>
  </w:style>
  <w:style w:type="paragraph" w:customStyle="1" w:styleId="Recuodecorpodetexto31">
    <w:name w:val="Recuo de corpo de texto 31"/>
    <w:basedOn w:val="Normal"/>
    <w:qFormat/>
    <w:pPr>
      <w:tabs>
        <w:tab w:val="left" w:pos="-10396"/>
      </w:tabs>
      <w:spacing w:after="120"/>
      <w:ind w:left="1134" w:hanging="567"/>
      <w:jc w:val="both"/>
    </w:pPr>
    <w:rPr>
      <w:rFonts w:cs="Tahoma"/>
      <w:kern w:val="2"/>
      <w:sz w:val="24"/>
    </w:rPr>
  </w:style>
  <w:style w:type="paragraph" w:customStyle="1" w:styleId="Recuonormal1">
    <w:name w:val="Recuo normal1"/>
    <w:basedOn w:val="Normal"/>
    <w:qFormat/>
    <w:pPr>
      <w:ind w:left="708"/>
    </w:pPr>
    <w:rPr>
      <w:rFonts w:ascii="Arial" w:hAnsi="Arial" w:cs="Arial"/>
      <w:kern w:val="2"/>
      <w:sz w:val="24"/>
      <w:lang w:val="pt-PT"/>
    </w:rPr>
  </w:style>
  <w:style w:type="paragraph" w:customStyle="1" w:styleId="Textoembloco1">
    <w:name w:val="Texto em bloco1"/>
    <w:basedOn w:val="Normal"/>
    <w:qFormat/>
    <w:pPr>
      <w:spacing w:after="120"/>
      <w:ind w:left="1843" w:right="51" w:hanging="709"/>
      <w:jc w:val="both"/>
    </w:pPr>
    <w:rPr>
      <w:rFonts w:ascii="Arial" w:hAnsi="Arial" w:cs="Arial"/>
      <w:kern w:val="2"/>
      <w:vertAlign w:val="superscript"/>
      <w:lang w:val="pt-PT"/>
    </w:rPr>
  </w:style>
  <w:style w:type="paragraph" w:styleId="NormalWeb">
    <w:name w:val="Normal (Web)"/>
    <w:basedOn w:val="Normal"/>
    <w:qFormat/>
    <w:pPr>
      <w:spacing w:before="100" w:after="100"/>
    </w:pPr>
    <w:rPr>
      <w:rFonts w:cs="Tahoma"/>
      <w:kern w:val="2"/>
      <w:sz w:val="24"/>
    </w:rPr>
  </w:style>
  <w:style w:type="paragraph" w:customStyle="1" w:styleId="Recuodecorpodetexto21">
    <w:name w:val="Recuo de corpo de texto 21"/>
    <w:basedOn w:val="Normal"/>
    <w:qFormat/>
    <w:pPr>
      <w:tabs>
        <w:tab w:val="left" w:pos="29778"/>
      </w:tabs>
      <w:spacing w:before="120" w:after="0"/>
      <w:ind w:left="709" w:hanging="709"/>
      <w:jc w:val="both"/>
    </w:pPr>
    <w:rPr>
      <w:rFonts w:cs="Tahoma"/>
      <w:kern w:val="2"/>
      <w:sz w:val="24"/>
      <w:szCs w:val="24"/>
    </w:rPr>
  </w:style>
  <w:style w:type="paragraph" w:customStyle="1" w:styleId="Corpodetexto21">
    <w:name w:val="Corpo de texto 21"/>
    <w:basedOn w:val="Normal"/>
    <w:qFormat/>
    <w:pPr>
      <w:spacing w:after="240"/>
      <w:jc w:val="both"/>
    </w:pPr>
    <w:rPr>
      <w:rFonts w:ascii="Arial" w:hAnsi="Arial" w:cs="Arial"/>
      <w:kern w:val="2"/>
      <w:lang w:val="pt-PT"/>
    </w:rPr>
  </w:style>
  <w:style w:type="paragraph" w:customStyle="1" w:styleId="10">
    <w:name w:val="10"/>
    <w:basedOn w:val="Normal"/>
    <w:qFormat/>
    <w:pPr>
      <w:ind w:left="851" w:hanging="567"/>
      <w:jc w:val="both"/>
    </w:pPr>
    <w:rPr>
      <w:rFonts w:cs="Tahoma"/>
      <w:kern w:val="2"/>
      <w:sz w:val="24"/>
    </w:rPr>
  </w:style>
  <w:style w:type="paragraph" w:customStyle="1" w:styleId="11">
    <w:name w:val="11"/>
    <w:basedOn w:val="Normal"/>
    <w:qFormat/>
    <w:pPr>
      <w:ind w:left="1701" w:hanging="850"/>
      <w:jc w:val="both"/>
    </w:pPr>
    <w:rPr>
      <w:rFonts w:cs="Tahoma"/>
      <w:kern w:val="2"/>
      <w:sz w:val="24"/>
    </w:rPr>
  </w:style>
  <w:style w:type="paragraph" w:customStyle="1" w:styleId="BodyText21">
    <w:name w:val="Body Text 21"/>
    <w:basedOn w:val="Normal"/>
    <w:qFormat/>
    <w:pPr>
      <w:jc w:val="both"/>
    </w:pPr>
    <w:rPr>
      <w:rFonts w:cs="Tahoma"/>
      <w:kern w:val="2"/>
      <w:sz w:val="24"/>
    </w:rPr>
  </w:style>
  <w:style w:type="paragraph" w:customStyle="1" w:styleId="Recuodecorpodetexto32">
    <w:name w:val="Recuo de corpo de texto 32"/>
    <w:basedOn w:val="Normal"/>
    <w:qFormat/>
    <w:pPr>
      <w:tabs>
        <w:tab w:val="left" w:pos="-10396"/>
      </w:tabs>
      <w:spacing w:after="120"/>
      <w:ind w:left="1134" w:hanging="567"/>
      <w:jc w:val="both"/>
    </w:pPr>
    <w:rPr>
      <w:rFonts w:cs="Tahoma"/>
      <w:kern w:val="2"/>
      <w:sz w:val="24"/>
    </w:rPr>
  </w:style>
  <w:style w:type="paragraph" w:customStyle="1" w:styleId="P30">
    <w:name w:val="P30"/>
    <w:basedOn w:val="Normal"/>
    <w:qFormat/>
    <w:pPr>
      <w:jc w:val="both"/>
    </w:pPr>
    <w:rPr>
      <w:rFonts w:cs="Tahoma"/>
      <w:b/>
      <w:kern w:val="2"/>
      <w:sz w:val="24"/>
    </w:rPr>
  </w:style>
  <w:style w:type="paragraph" w:customStyle="1" w:styleId="Legenda1">
    <w:name w:val="Legenda1"/>
    <w:basedOn w:val="Normal"/>
    <w:qFormat/>
    <w:pPr>
      <w:suppressLineNumbers/>
      <w:spacing w:before="120" w:after="120"/>
    </w:pPr>
    <w:rPr>
      <w:i/>
      <w:iCs/>
      <w:sz w:val="24"/>
      <w:szCs w:val="24"/>
    </w:rPr>
  </w:style>
  <w:style w:type="paragraph" w:customStyle="1" w:styleId="Legenda2">
    <w:name w:val="Legenda2"/>
    <w:basedOn w:val="Normal"/>
    <w:qFormat/>
    <w:pPr>
      <w:suppressLineNumbers/>
      <w:spacing w:before="120" w:after="120"/>
    </w:pPr>
    <w:rPr>
      <w:i/>
      <w:iCs/>
      <w:sz w:val="24"/>
      <w:szCs w:val="24"/>
    </w:rPr>
  </w:style>
  <w:style w:type="paragraph" w:customStyle="1" w:styleId="WW-Ttulo11">
    <w:name w:val="WW-Título11"/>
    <w:basedOn w:val="Normal"/>
    <w:next w:val="Subttulo"/>
    <w:qFormat/>
    <w:pPr>
      <w:keepNext/>
      <w:spacing w:before="240" w:after="120"/>
      <w:ind w:left="284" w:right="476" w:hanging="284"/>
    </w:pPr>
    <w:rPr>
      <w:rFonts w:ascii="Arial" w:hAnsi="Arial" w:cs="Tahoma"/>
      <w:b/>
      <w:kern w:val="2"/>
      <w:sz w:val="28"/>
      <w:szCs w:val="28"/>
      <w:u w:val="single"/>
    </w:rPr>
  </w:style>
  <w:style w:type="paragraph" w:customStyle="1" w:styleId="Ttulodatabela">
    <w:name w:val="Título da tabela"/>
    <w:basedOn w:val="Contedodatabela"/>
    <w:qFormat/>
    <w:pPr>
      <w:jc w:val="center"/>
    </w:pPr>
    <w:rPr>
      <w:b/>
      <w:bCs/>
      <w:i/>
      <w:iCs/>
    </w:rPr>
  </w:style>
  <w:style w:type="paragraph" w:customStyle="1" w:styleId="Cabealhoerodap">
    <w:name w:val="Cabeçalho e rodapé"/>
    <w:basedOn w:val="Normal"/>
    <w:qFormat/>
    <w:pPr>
      <w:suppressLineNumbers/>
      <w:tabs>
        <w:tab w:val="center" w:pos="4252"/>
        <w:tab w:val="right" w:pos="8504"/>
      </w:tabs>
    </w:pPr>
  </w:style>
  <w:style w:type="paragraph" w:styleId="Rodap">
    <w:name w:val="footer"/>
    <w:basedOn w:val="Normal"/>
    <w:pPr>
      <w:tabs>
        <w:tab w:val="center" w:pos="4818"/>
        <w:tab w:val="right" w:pos="9637"/>
      </w:tabs>
    </w:pPr>
    <w:rPr>
      <w:rFonts w:cs="Tahoma"/>
      <w:kern w:val="2"/>
      <w:sz w:val="24"/>
      <w:szCs w:val="24"/>
    </w:rPr>
  </w:style>
  <w:style w:type="paragraph" w:styleId="Cabealho">
    <w:name w:val="header"/>
    <w:basedOn w:val="Normal"/>
    <w:uiPriority w:val="99"/>
    <w:pPr>
      <w:suppressLineNumbers/>
      <w:tabs>
        <w:tab w:val="center" w:pos="4818"/>
        <w:tab w:val="right" w:pos="9637"/>
      </w:tabs>
    </w:pPr>
    <w:rPr>
      <w:rFonts w:cs="Tahoma"/>
      <w:kern w:val="2"/>
      <w:sz w:val="24"/>
      <w:szCs w:val="24"/>
    </w:rPr>
  </w:style>
  <w:style w:type="paragraph" w:customStyle="1" w:styleId="Legenda3">
    <w:name w:val="Legenda3"/>
    <w:basedOn w:val="Normal"/>
    <w:qFormat/>
    <w:pPr>
      <w:suppressLineNumbers/>
      <w:spacing w:before="120" w:after="120"/>
    </w:pPr>
    <w:rPr>
      <w:i/>
      <w:iCs/>
      <w:sz w:val="24"/>
      <w:szCs w:val="24"/>
    </w:rPr>
  </w:style>
  <w:style w:type="paragraph" w:customStyle="1" w:styleId="WW-Ttulo1">
    <w:name w:val="WW-Título1"/>
    <w:basedOn w:val="WW-Ttulo"/>
    <w:next w:val="Corpodetexto"/>
    <w:qFormat/>
    <w:rPr>
      <w:rFonts w:eastAsia="DejaVu Sans"/>
    </w:rPr>
  </w:style>
  <w:style w:type="paragraph" w:customStyle="1" w:styleId="Legenda4">
    <w:name w:val="Legenda4"/>
    <w:basedOn w:val="Normal"/>
    <w:qFormat/>
    <w:pPr>
      <w:suppressLineNumbers/>
      <w:spacing w:before="120" w:after="120"/>
    </w:pPr>
    <w:rPr>
      <w:i/>
      <w:iCs/>
      <w:sz w:val="24"/>
      <w:szCs w:val="24"/>
    </w:rPr>
  </w:style>
  <w:style w:type="paragraph" w:customStyle="1" w:styleId="Ttulo10">
    <w:name w:val="Título1"/>
    <w:basedOn w:val="Normal"/>
    <w:next w:val="Corpodetexto"/>
    <w:qFormat/>
    <w:pPr>
      <w:keepNext/>
      <w:spacing w:before="240" w:after="120"/>
    </w:pPr>
    <w:rPr>
      <w:rFonts w:ascii="Arial" w:eastAsia="DejaVu Sans" w:hAnsi="Arial" w:cs="Tahoma"/>
      <w:sz w:val="28"/>
      <w:szCs w:val="28"/>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Captulo">
    <w:name w:val="Capítulo"/>
    <w:basedOn w:val="Normal"/>
    <w:next w:val="Corpodetexto"/>
    <w:qFormat/>
    <w:pPr>
      <w:keepNext/>
      <w:spacing w:before="240" w:after="120"/>
    </w:pPr>
    <w:rPr>
      <w:rFonts w:ascii="Arial" w:eastAsia="Mincho" w:hAnsi="Arial" w:cs="Tahoma"/>
      <w:kern w:val="2"/>
      <w:sz w:val="28"/>
      <w:szCs w:val="28"/>
    </w:rPr>
  </w:style>
  <w:style w:type="paragraph" w:customStyle="1" w:styleId="WW-Ttulo">
    <w:name w:val="WW-Título"/>
    <w:basedOn w:val="Normal"/>
    <w:next w:val="Subttulo"/>
    <w:qFormat/>
    <w:pPr>
      <w:keepNext/>
      <w:spacing w:before="240" w:after="120"/>
    </w:pPr>
    <w:rPr>
      <w:rFonts w:ascii="Liberation Sans" w:hAnsi="Liberation Sans" w:cs="DejaVu Sans"/>
      <w:kern w:val="2"/>
      <w:sz w:val="28"/>
      <w:szCs w:val="28"/>
    </w:rPr>
  </w:style>
  <w:style w:type="paragraph" w:customStyle="1" w:styleId="Ttulo20">
    <w:name w:val="Título2"/>
    <w:basedOn w:val="Normal"/>
    <w:next w:val="Corpodetexto"/>
    <w:qFormat/>
    <w:pPr>
      <w:keepNext/>
      <w:spacing w:before="240" w:after="120"/>
    </w:pPr>
    <w:rPr>
      <w:rFonts w:ascii="Arial" w:eastAsia="DejaVu Sans" w:hAnsi="Arial" w:cs="DejaVu Sans"/>
      <w:kern w:val="2"/>
      <w:sz w:val="28"/>
      <w:szCs w:val="28"/>
    </w:rPr>
  </w:style>
  <w:style w:type="paragraph" w:customStyle="1" w:styleId="Ttulo30">
    <w:name w:val="Título3"/>
    <w:basedOn w:val="Normal"/>
    <w:next w:val="Corpodetexto"/>
    <w:qFormat/>
    <w:pPr>
      <w:keepNext/>
      <w:spacing w:before="240" w:after="120"/>
    </w:pPr>
    <w:rPr>
      <w:rFonts w:ascii="Liberation Sans" w:eastAsia="AR PL UMing CN" w:hAnsi="Liberation Sans" w:cs="DejaVu Sans Condensed"/>
      <w:sz w:val="28"/>
      <w:szCs w:val="28"/>
    </w:rPr>
  </w:style>
  <w:style w:type="numbering" w:customStyle="1" w:styleId="Semlista1">
    <w:name w:val="Sem lista1"/>
    <w:qFormat/>
  </w:style>
  <w:style w:type="numbering" w:customStyle="1" w:styleId="Semlista11">
    <w:name w:val="Sem lista11"/>
    <w:qFormat/>
  </w:style>
  <w:style w:type="table" w:styleId="Tabelacomgrade">
    <w:name w:val="Table Grid"/>
    <w:basedOn w:val="Tabelanormal"/>
    <w:uiPriority w:val="59"/>
    <w:rsid w:val="00B919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5382</Words>
  <Characters>29063</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Thais</cp:lastModifiedBy>
  <cp:revision>2</cp:revision>
  <cp:lastPrinted>2025-02-13T17:07:00Z</cp:lastPrinted>
  <dcterms:created xsi:type="dcterms:W3CDTF">2025-02-13T17:07:00Z</dcterms:created>
  <dcterms:modified xsi:type="dcterms:W3CDTF">2025-02-13T17:07:00Z</dcterms:modified>
  <dc:language>pt-BR</dc:language>
</cp:coreProperties>
</file>